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40FD02" w14:textId="36642009" w:rsidR="0075069C" w:rsidRPr="00572BF7" w:rsidRDefault="0075069C" w:rsidP="006272FF">
      <w:pPr>
        <w:pStyle w:val="a1"/>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B143F9">
        <w:rPr>
          <w:rFonts w:eastAsia="宋体"/>
          <w:lang w:eastAsia="zh-CN"/>
        </w:rPr>
        <w:t xml:space="preserve">6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6920CD" w:rsidRPr="006920CD">
        <w:t>R4-2302379</w:t>
      </w:r>
      <w:bookmarkStart w:id="2" w:name="_GoBack"/>
      <w:bookmarkEnd w:id="2"/>
    </w:p>
    <w:p w14:paraId="00370947" w14:textId="77777777" w:rsidR="00675C27" w:rsidRPr="00444A16" w:rsidRDefault="00B143F9" w:rsidP="006272FF">
      <w:pPr>
        <w:pStyle w:val="a1"/>
        <w:jc w:val="both"/>
        <w:rPr>
          <w:rFonts w:eastAsia="宋体"/>
          <w:lang w:eastAsia="zh-CN"/>
        </w:rPr>
      </w:pPr>
      <w:bookmarkStart w:id="3" w:name="OLE_LINK1"/>
      <w:r w:rsidRPr="00B143F9">
        <w:rPr>
          <w:rFonts w:eastAsia="宋体"/>
          <w:lang w:eastAsia="zh-CN"/>
        </w:rPr>
        <w:t>Athens, Greece, Feb 27 – Mar 03, 2023</w:t>
      </w:r>
      <w:bookmarkEnd w:id="3"/>
    </w:p>
    <w:p w14:paraId="5A6B8A36" w14:textId="77777777" w:rsidR="00F71A33" w:rsidRPr="00F71A33" w:rsidRDefault="00F71A33" w:rsidP="006272FF">
      <w:pPr>
        <w:pStyle w:val="a1"/>
        <w:jc w:val="both"/>
        <w:rPr>
          <w:rFonts w:eastAsia="宋体"/>
          <w:lang w:eastAsia="zh-CN"/>
        </w:rPr>
      </w:pPr>
    </w:p>
    <w:p w14:paraId="6AA213E8"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66E28EC9" w14:textId="77777777"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A03ED" w:rsidRPr="002A03ED">
        <w:rPr>
          <w:rFonts w:ascii="Arial" w:hAnsi="Arial" w:cs="Arial"/>
          <w:sz w:val="22"/>
        </w:rPr>
        <w:t>Restructure TR for basket WI with MSD analysis</w:t>
      </w:r>
    </w:p>
    <w:p w14:paraId="1C8C9741" w14:textId="6C5DB2D7"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179F9">
        <w:rPr>
          <w:rFonts w:ascii="Arial" w:hAnsi="Arial" w:cs="Arial"/>
          <w:sz w:val="22"/>
        </w:rPr>
        <w:t>9.3.4</w:t>
      </w:r>
    </w:p>
    <w:p w14:paraId="5893511C"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269B775D" w14:textId="77777777" w:rsidR="00AD4188" w:rsidRDefault="00062E8E" w:rsidP="006272FF">
      <w:pPr>
        <w:pStyle w:val="Heading1"/>
        <w:spacing w:after="240"/>
        <w:jc w:val="both"/>
        <w:rPr>
          <w:rFonts w:eastAsia="宋体"/>
          <w:lang w:eastAsia="zh-CN"/>
        </w:rPr>
      </w:pPr>
      <w:r>
        <w:rPr>
          <w:rFonts w:eastAsia="宋体" w:hint="eastAsia"/>
          <w:lang w:eastAsia="zh-CN"/>
        </w:rPr>
        <w:t>Introduction</w:t>
      </w:r>
    </w:p>
    <w:p w14:paraId="353EFC9C" w14:textId="77777777" w:rsidR="00B9629D" w:rsidRDefault="00C63483" w:rsidP="006272FF">
      <w:pPr>
        <w:jc w:val="both"/>
      </w:pPr>
      <w:r>
        <w:t xml:space="preserve">In order to study the band combination specific requirements more efficiently, basket procedure was introduced from Rel-12 for LTE CA. After the practice of several releases, the basic TR skeleton is almost the same as those adopted in Rel-12. For years, the TRs for CA/DC have supported numerous band combinations in RAN4 </w:t>
      </w:r>
      <w:r w:rsidR="00324179">
        <w:t>and they are the basis for deriving the corresponding requirements in the specification. However, one obvious drawback is that the detailed analysis including the reference architectures, assumed parameters in the calculation for the MSD values, specific consideration for a particular combination, etc. are not recorded in the TR, which makes the TR</w:t>
      </w:r>
      <w:r w:rsidR="00CB5817">
        <w:t>s</w:t>
      </w:r>
      <w:r w:rsidR="00324179">
        <w:t xml:space="preserve"> less useful but tedious repetition in the end during the </w:t>
      </w:r>
      <w:r w:rsidR="00A23820">
        <w:t xml:space="preserve">study of </w:t>
      </w:r>
      <w:r w:rsidR="00324179">
        <w:t>basket</w:t>
      </w:r>
      <w:r w:rsidR="00A23820">
        <w:t xml:space="preserve"> </w:t>
      </w:r>
      <w:proofErr w:type="spellStart"/>
      <w:r w:rsidR="00A23820">
        <w:t>WIs</w:t>
      </w:r>
      <w:r w:rsidR="00324179">
        <w:t>.</w:t>
      </w:r>
      <w:proofErr w:type="spellEnd"/>
    </w:p>
    <w:p w14:paraId="4C6DADA2" w14:textId="77777777" w:rsidR="009A089A" w:rsidRDefault="00B9629D" w:rsidP="006272FF">
      <w:pPr>
        <w:jc w:val="both"/>
      </w:pPr>
      <w:r>
        <w:rPr>
          <w:lang w:val="x-none"/>
        </w:rPr>
        <w:t>This contribution provides</w:t>
      </w:r>
      <w:r w:rsidR="00324179">
        <w:rPr>
          <w:lang w:val="x-none"/>
        </w:rPr>
        <w:t xml:space="preserve"> some consideration and proposals </w:t>
      </w:r>
      <w:r w:rsidR="00A23820">
        <w:rPr>
          <w:lang w:val="x-none"/>
        </w:rPr>
        <w:t>on</w:t>
      </w:r>
      <w:r w:rsidR="00324179">
        <w:rPr>
          <w:lang w:val="x-none"/>
        </w:rPr>
        <w:t xml:space="preserve"> </w:t>
      </w:r>
      <w:proofErr w:type="spellStart"/>
      <w:r w:rsidR="00A23820">
        <w:rPr>
          <w:lang w:val="x-none"/>
        </w:rPr>
        <w:t>ajustiment</w:t>
      </w:r>
      <w:proofErr w:type="spellEnd"/>
      <w:r w:rsidR="00A23820">
        <w:rPr>
          <w:lang w:val="x-none"/>
        </w:rPr>
        <w:t xml:space="preserve"> of</w:t>
      </w:r>
      <w:r w:rsidR="00324179">
        <w:rPr>
          <w:lang w:val="x-none"/>
        </w:rPr>
        <w:t xml:space="preserve"> the TR</w:t>
      </w:r>
      <w:r w:rsidR="00A23820">
        <w:rPr>
          <w:lang w:val="x-none"/>
        </w:rPr>
        <w:t xml:space="preserve"> structure</w:t>
      </w:r>
      <w:r w:rsidR="00324179">
        <w:rPr>
          <w:lang w:val="x-none"/>
        </w:rPr>
        <w:t xml:space="preserve"> for basket WI study.</w:t>
      </w:r>
    </w:p>
    <w:p w14:paraId="26AB0C33" w14:textId="77777777" w:rsidR="00062E8E" w:rsidRDefault="00062E8E" w:rsidP="006272FF">
      <w:pPr>
        <w:pStyle w:val="Heading1"/>
        <w:spacing w:after="240"/>
        <w:jc w:val="both"/>
        <w:rPr>
          <w:rFonts w:eastAsia="宋体"/>
          <w:lang w:eastAsia="zh-CN"/>
        </w:rPr>
      </w:pPr>
      <w:r>
        <w:rPr>
          <w:rFonts w:eastAsia="宋体" w:hint="eastAsia"/>
          <w:lang w:eastAsia="zh-CN"/>
        </w:rPr>
        <w:t>Discussion</w:t>
      </w:r>
    </w:p>
    <w:p w14:paraId="0AFFCD08" w14:textId="77777777" w:rsidR="005369EE" w:rsidRDefault="00324179" w:rsidP="00324179">
      <w:pPr>
        <w:pStyle w:val="Heading2"/>
        <w:spacing w:after="240"/>
        <w:rPr>
          <w:rFonts w:eastAsiaTheme="minorEastAsia"/>
          <w:lang w:val="en-US" w:eastAsia="zh-CN"/>
        </w:rPr>
      </w:pPr>
      <w:r>
        <w:rPr>
          <w:rFonts w:eastAsiaTheme="minorEastAsia" w:hint="eastAsia"/>
          <w:lang w:val="en-US" w:eastAsia="zh-CN"/>
        </w:rPr>
        <w:t>H</w:t>
      </w:r>
      <w:r>
        <w:rPr>
          <w:rFonts w:eastAsiaTheme="minorEastAsia"/>
          <w:lang w:val="en-US" w:eastAsia="zh-CN"/>
        </w:rPr>
        <w:t>ow to derive the MSD requirements</w:t>
      </w:r>
    </w:p>
    <w:p w14:paraId="126970D8" w14:textId="77777777" w:rsidR="00324179" w:rsidRDefault="0033356A" w:rsidP="00737986">
      <w:pPr>
        <w:jc w:val="both"/>
        <w:rPr>
          <w:lang w:val="en-US"/>
        </w:rPr>
      </w:pPr>
      <w:r>
        <w:rPr>
          <w:rFonts w:hint="eastAsia"/>
          <w:lang w:val="en-US"/>
        </w:rPr>
        <w:t>W</w:t>
      </w:r>
      <w:r>
        <w:rPr>
          <w:lang w:val="en-US"/>
        </w:rPr>
        <w:t xml:space="preserve">e use the Rx requirements in TS 38.101-1 as example for the following discussion. Three categories of MSD requirements are considered in the specification, i.e. </w:t>
      </w:r>
      <w:r w:rsidR="0050553C">
        <w:rPr>
          <w:lang w:val="en-US"/>
        </w:rPr>
        <w:t>harmonic MSD (including harmonic and harmonic mixing), IMD MSD (including 2 bands/3 bands and triple beat) and cross band isolation MSD. MSD values for some of the band combinations in the spec are copied as below.</w:t>
      </w:r>
    </w:p>
    <w:p w14:paraId="721AC623" w14:textId="77777777" w:rsidR="0050553C" w:rsidRDefault="0050553C" w:rsidP="0050553C">
      <w:pPr>
        <w:pStyle w:val="TH"/>
      </w:pPr>
      <w:r>
        <w:t xml:space="preserve">Table 7.3A.4-1: Reference sensitivity exceptions and uplink/downlink configurations due to UL harmonic </w:t>
      </w:r>
      <w:r>
        <w:rPr>
          <w:lang w:val="en-US"/>
        </w:rPr>
        <w:t xml:space="preserve">from a PC3 aggressor NR UL band </w:t>
      </w:r>
      <w:r>
        <w:t>for NR DL CA</w:t>
      </w:r>
      <w:r>
        <w:rPr>
          <w:lang w:val="en-US"/>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50553C" w14:paraId="795AD108" w14:textId="77777777" w:rsidTr="00E51331">
        <w:trPr>
          <w:trHeight w:val="732"/>
          <w:jc w:val="center"/>
        </w:trPr>
        <w:tc>
          <w:tcPr>
            <w:tcW w:w="902" w:type="dxa"/>
            <w:vMerge w:val="restart"/>
            <w:vAlign w:val="center"/>
          </w:tcPr>
          <w:p w14:paraId="08302B59" w14:textId="77777777" w:rsidR="0050553C" w:rsidRDefault="0050553C" w:rsidP="00E51331">
            <w:pPr>
              <w:pStyle w:val="TAH"/>
            </w:pPr>
            <w:r>
              <w:t>UL band</w:t>
            </w:r>
          </w:p>
        </w:tc>
        <w:tc>
          <w:tcPr>
            <w:tcW w:w="766" w:type="dxa"/>
            <w:vMerge w:val="restart"/>
            <w:vAlign w:val="center"/>
          </w:tcPr>
          <w:p w14:paraId="3AFBA7E9" w14:textId="77777777" w:rsidR="0050553C" w:rsidRDefault="0050553C" w:rsidP="00E51331">
            <w:pPr>
              <w:pStyle w:val="TAH"/>
            </w:pPr>
            <w:r>
              <w:t>DL band</w:t>
            </w:r>
          </w:p>
        </w:tc>
        <w:tc>
          <w:tcPr>
            <w:tcW w:w="1104" w:type="dxa"/>
            <w:vAlign w:val="center"/>
          </w:tcPr>
          <w:p w14:paraId="6365606C" w14:textId="77777777" w:rsidR="0050553C" w:rsidRDefault="0050553C" w:rsidP="00E51331">
            <w:pPr>
              <w:pStyle w:val="TAH"/>
            </w:pPr>
            <w:r>
              <w:t>UL BW</w:t>
            </w:r>
          </w:p>
        </w:tc>
        <w:tc>
          <w:tcPr>
            <w:tcW w:w="1134" w:type="dxa"/>
            <w:vAlign w:val="center"/>
          </w:tcPr>
          <w:p w14:paraId="4330F3B7" w14:textId="77777777" w:rsidR="0050553C" w:rsidRDefault="0050553C" w:rsidP="00E51331">
            <w:pPr>
              <w:pStyle w:val="TAH"/>
            </w:pPr>
            <w:r>
              <w:t>SCS of UL band</w:t>
            </w:r>
          </w:p>
        </w:tc>
        <w:tc>
          <w:tcPr>
            <w:tcW w:w="2068" w:type="dxa"/>
            <w:vAlign w:val="center"/>
          </w:tcPr>
          <w:p w14:paraId="48027D36" w14:textId="77777777" w:rsidR="0050553C" w:rsidRDefault="0050553C" w:rsidP="00E51331">
            <w:pPr>
              <w:pStyle w:val="TAH"/>
            </w:pPr>
            <w:r>
              <w:t>UL RB Allocation</w:t>
            </w:r>
          </w:p>
        </w:tc>
        <w:tc>
          <w:tcPr>
            <w:tcW w:w="1128" w:type="dxa"/>
            <w:vAlign w:val="center"/>
          </w:tcPr>
          <w:p w14:paraId="228A5045" w14:textId="77777777" w:rsidR="0050553C" w:rsidRDefault="0050553C" w:rsidP="00E51331">
            <w:pPr>
              <w:pStyle w:val="TAH"/>
            </w:pPr>
            <w:r>
              <w:t>DL BW</w:t>
            </w:r>
          </w:p>
        </w:tc>
        <w:tc>
          <w:tcPr>
            <w:tcW w:w="788" w:type="dxa"/>
            <w:vAlign w:val="center"/>
          </w:tcPr>
          <w:p w14:paraId="2F361DC4" w14:textId="77777777" w:rsidR="0050553C" w:rsidRDefault="0050553C" w:rsidP="00E51331">
            <w:pPr>
              <w:pStyle w:val="TAH"/>
            </w:pPr>
            <w:r>
              <w:t>MSD</w:t>
            </w:r>
          </w:p>
        </w:tc>
        <w:tc>
          <w:tcPr>
            <w:tcW w:w="1026" w:type="dxa"/>
            <w:vMerge w:val="restart"/>
            <w:vAlign w:val="center"/>
          </w:tcPr>
          <w:p w14:paraId="4A20B29B" w14:textId="77777777" w:rsidR="0050553C" w:rsidRDefault="0050553C" w:rsidP="00E51331">
            <w:pPr>
              <w:pStyle w:val="TAH"/>
            </w:pPr>
            <w:r>
              <w:t>UL/DL fc condition</w:t>
            </w:r>
          </w:p>
        </w:tc>
        <w:tc>
          <w:tcPr>
            <w:tcW w:w="1027" w:type="dxa"/>
            <w:vMerge w:val="restart"/>
            <w:vAlign w:val="center"/>
          </w:tcPr>
          <w:p w14:paraId="6370CC4F" w14:textId="77777777" w:rsidR="0050553C" w:rsidRDefault="0050553C" w:rsidP="00E51331">
            <w:pPr>
              <w:pStyle w:val="TAH"/>
            </w:pPr>
            <w:r>
              <w:t>UL/DL harmonic order</w:t>
            </w:r>
          </w:p>
        </w:tc>
      </w:tr>
      <w:tr w:rsidR="0050553C" w14:paraId="0C54A9C6" w14:textId="77777777" w:rsidTr="00E51331">
        <w:trPr>
          <w:trHeight w:val="492"/>
          <w:jc w:val="center"/>
        </w:trPr>
        <w:tc>
          <w:tcPr>
            <w:tcW w:w="902" w:type="dxa"/>
            <w:vMerge/>
            <w:vAlign w:val="center"/>
          </w:tcPr>
          <w:p w14:paraId="2C12140C" w14:textId="77777777" w:rsidR="0050553C" w:rsidRDefault="0050553C" w:rsidP="00E51331">
            <w:pPr>
              <w:spacing w:after="0"/>
              <w:rPr>
                <w:rFonts w:ascii="Arial" w:hAnsi="Arial" w:cs="Arial"/>
                <w:b/>
                <w:bCs/>
                <w:sz w:val="18"/>
                <w:szCs w:val="18"/>
              </w:rPr>
            </w:pPr>
          </w:p>
        </w:tc>
        <w:tc>
          <w:tcPr>
            <w:tcW w:w="766" w:type="dxa"/>
            <w:vMerge/>
            <w:vAlign w:val="center"/>
          </w:tcPr>
          <w:p w14:paraId="4C97D8D1" w14:textId="77777777" w:rsidR="0050553C" w:rsidRDefault="0050553C" w:rsidP="00E51331">
            <w:pPr>
              <w:spacing w:after="0"/>
              <w:rPr>
                <w:rFonts w:ascii="Arial" w:hAnsi="Arial" w:cs="Arial"/>
                <w:b/>
                <w:bCs/>
                <w:sz w:val="18"/>
                <w:szCs w:val="18"/>
              </w:rPr>
            </w:pPr>
          </w:p>
        </w:tc>
        <w:tc>
          <w:tcPr>
            <w:tcW w:w="1104" w:type="dxa"/>
            <w:vAlign w:val="center"/>
          </w:tcPr>
          <w:p w14:paraId="78659633" w14:textId="77777777" w:rsidR="0050553C" w:rsidRDefault="0050553C" w:rsidP="00E51331">
            <w:pPr>
              <w:pStyle w:val="TAH"/>
            </w:pPr>
            <w:r>
              <w:t>(MHz)</w:t>
            </w:r>
          </w:p>
        </w:tc>
        <w:tc>
          <w:tcPr>
            <w:tcW w:w="1134" w:type="dxa"/>
            <w:vAlign w:val="center"/>
          </w:tcPr>
          <w:p w14:paraId="6C401F48" w14:textId="77777777" w:rsidR="0050553C" w:rsidRDefault="0050553C" w:rsidP="00E51331">
            <w:pPr>
              <w:pStyle w:val="TAH"/>
            </w:pPr>
            <w:r>
              <w:t>(kHz)</w:t>
            </w:r>
          </w:p>
        </w:tc>
        <w:tc>
          <w:tcPr>
            <w:tcW w:w="2068" w:type="dxa"/>
            <w:vAlign w:val="center"/>
          </w:tcPr>
          <w:p w14:paraId="72FCF7A0" w14:textId="77777777" w:rsidR="0050553C" w:rsidRDefault="0050553C" w:rsidP="00E51331">
            <w:pPr>
              <w:pStyle w:val="TAH"/>
            </w:pPr>
            <w:r>
              <w:t>L</w:t>
            </w:r>
            <w:r>
              <w:rPr>
                <w:vertAlign w:val="subscript"/>
              </w:rPr>
              <w:t>CRB</w:t>
            </w:r>
          </w:p>
        </w:tc>
        <w:tc>
          <w:tcPr>
            <w:tcW w:w="1128" w:type="dxa"/>
            <w:vAlign w:val="center"/>
          </w:tcPr>
          <w:p w14:paraId="6DB4B9AC" w14:textId="77777777" w:rsidR="0050553C" w:rsidRDefault="0050553C" w:rsidP="00E51331">
            <w:pPr>
              <w:pStyle w:val="TAH"/>
            </w:pPr>
            <w:r>
              <w:t>(MHz)</w:t>
            </w:r>
          </w:p>
        </w:tc>
        <w:tc>
          <w:tcPr>
            <w:tcW w:w="788" w:type="dxa"/>
            <w:vAlign w:val="center"/>
          </w:tcPr>
          <w:p w14:paraId="4943E1C3" w14:textId="77777777" w:rsidR="0050553C" w:rsidRDefault="0050553C" w:rsidP="00E51331">
            <w:pPr>
              <w:pStyle w:val="TAH"/>
            </w:pPr>
            <w:r>
              <w:t>(dB)</w:t>
            </w:r>
          </w:p>
        </w:tc>
        <w:tc>
          <w:tcPr>
            <w:tcW w:w="1026" w:type="dxa"/>
            <w:vMerge/>
            <w:vAlign w:val="center"/>
          </w:tcPr>
          <w:p w14:paraId="4C38CD6E" w14:textId="77777777" w:rsidR="0050553C" w:rsidRDefault="0050553C" w:rsidP="00E51331">
            <w:pPr>
              <w:spacing w:after="0"/>
              <w:rPr>
                <w:rFonts w:ascii="Arial" w:hAnsi="Arial" w:cs="Arial"/>
                <w:b/>
                <w:bCs/>
                <w:sz w:val="18"/>
                <w:szCs w:val="18"/>
              </w:rPr>
            </w:pPr>
          </w:p>
        </w:tc>
        <w:tc>
          <w:tcPr>
            <w:tcW w:w="1027" w:type="dxa"/>
            <w:vMerge/>
            <w:vAlign w:val="center"/>
          </w:tcPr>
          <w:p w14:paraId="3A2DDBC3" w14:textId="77777777" w:rsidR="0050553C" w:rsidRDefault="0050553C" w:rsidP="00E51331">
            <w:pPr>
              <w:spacing w:after="0"/>
              <w:rPr>
                <w:rFonts w:ascii="Arial" w:hAnsi="Arial" w:cs="Arial"/>
                <w:b/>
                <w:bCs/>
                <w:sz w:val="18"/>
                <w:szCs w:val="18"/>
              </w:rPr>
            </w:pPr>
          </w:p>
        </w:tc>
      </w:tr>
      <w:tr w:rsidR="0050553C" w14:paraId="772E8699" w14:textId="77777777" w:rsidTr="00E51331">
        <w:trPr>
          <w:trHeight w:val="300"/>
          <w:jc w:val="center"/>
        </w:trPr>
        <w:tc>
          <w:tcPr>
            <w:tcW w:w="902" w:type="dxa"/>
            <w:vAlign w:val="center"/>
          </w:tcPr>
          <w:p w14:paraId="2701D3EB" w14:textId="77777777" w:rsidR="0050553C" w:rsidRDefault="0050553C" w:rsidP="00E51331">
            <w:pPr>
              <w:pStyle w:val="TAC"/>
            </w:pPr>
            <w:r>
              <w:rPr>
                <w:rFonts w:hint="eastAsia"/>
              </w:rPr>
              <w:t>n</w:t>
            </w:r>
            <w:r>
              <w:t>1</w:t>
            </w:r>
          </w:p>
        </w:tc>
        <w:tc>
          <w:tcPr>
            <w:tcW w:w="766" w:type="dxa"/>
            <w:vAlign w:val="center"/>
          </w:tcPr>
          <w:p w14:paraId="0C2BA0B0" w14:textId="77777777" w:rsidR="0050553C" w:rsidRDefault="0050553C" w:rsidP="00E51331">
            <w:pPr>
              <w:pStyle w:val="TAC"/>
            </w:pPr>
            <w:r>
              <w:rPr>
                <w:rFonts w:hint="eastAsia"/>
              </w:rPr>
              <w:t>n</w:t>
            </w:r>
            <w:r>
              <w:t>77</w:t>
            </w:r>
          </w:p>
        </w:tc>
        <w:tc>
          <w:tcPr>
            <w:tcW w:w="1104" w:type="dxa"/>
            <w:noWrap/>
            <w:vAlign w:val="center"/>
          </w:tcPr>
          <w:p w14:paraId="00C029E7" w14:textId="77777777" w:rsidR="0050553C" w:rsidRDefault="0050553C" w:rsidP="00E51331">
            <w:pPr>
              <w:pStyle w:val="TAC"/>
              <w:rPr>
                <w:bCs/>
              </w:rPr>
            </w:pPr>
            <w:r>
              <w:rPr>
                <w:bCs/>
              </w:rPr>
              <w:t>5</w:t>
            </w:r>
          </w:p>
        </w:tc>
        <w:tc>
          <w:tcPr>
            <w:tcW w:w="1134" w:type="dxa"/>
            <w:vAlign w:val="center"/>
          </w:tcPr>
          <w:p w14:paraId="67142B9A" w14:textId="77777777" w:rsidR="0050553C" w:rsidRDefault="0050553C" w:rsidP="00E51331">
            <w:pPr>
              <w:pStyle w:val="TAC"/>
              <w:rPr>
                <w:bCs/>
              </w:rPr>
            </w:pPr>
            <w:r>
              <w:rPr>
                <w:bCs/>
              </w:rPr>
              <w:t>15</w:t>
            </w:r>
          </w:p>
        </w:tc>
        <w:tc>
          <w:tcPr>
            <w:tcW w:w="2068" w:type="dxa"/>
            <w:noWrap/>
            <w:vAlign w:val="center"/>
          </w:tcPr>
          <w:p w14:paraId="0BD9A4FE" w14:textId="77777777" w:rsidR="0050553C" w:rsidRDefault="0050553C" w:rsidP="00E51331">
            <w:pPr>
              <w:pStyle w:val="TAC"/>
              <w:rPr>
                <w:bCs/>
              </w:rPr>
            </w:pPr>
            <w:r>
              <w:rPr>
                <w:bCs/>
              </w:rPr>
              <w:t>25 (</w:t>
            </w:r>
            <w:proofErr w:type="spellStart"/>
            <w:r>
              <w:rPr>
                <w:bCs/>
              </w:rPr>
              <w:t>RBstart</w:t>
            </w:r>
            <w:proofErr w:type="spellEnd"/>
            <w:r>
              <w:rPr>
                <w:bCs/>
              </w:rPr>
              <w:t>=0)</w:t>
            </w:r>
          </w:p>
        </w:tc>
        <w:tc>
          <w:tcPr>
            <w:tcW w:w="1128" w:type="dxa"/>
            <w:noWrap/>
            <w:vAlign w:val="center"/>
          </w:tcPr>
          <w:p w14:paraId="379B4E62" w14:textId="77777777" w:rsidR="0050553C" w:rsidRDefault="0050553C" w:rsidP="00E51331">
            <w:pPr>
              <w:pStyle w:val="TAC"/>
            </w:pPr>
            <w:r>
              <w:t>10</w:t>
            </w:r>
          </w:p>
        </w:tc>
        <w:tc>
          <w:tcPr>
            <w:tcW w:w="788" w:type="dxa"/>
            <w:noWrap/>
            <w:vAlign w:val="center"/>
          </w:tcPr>
          <w:p w14:paraId="5C1AE296" w14:textId="77777777" w:rsidR="0050553C" w:rsidRDefault="0050553C" w:rsidP="00E51331">
            <w:pPr>
              <w:pStyle w:val="TAC"/>
              <w:rPr>
                <w:bCs/>
              </w:rPr>
            </w:pPr>
            <w:r>
              <w:rPr>
                <w:bCs/>
              </w:rPr>
              <w:t>23.9</w:t>
            </w:r>
          </w:p>
        </w:tc>
        <w:tc>
          <w:tcPr>
            <w:tcW w:w="1026" w:type="dxa"/>
            <w:vAlign w:val="center"/>
          </w:tcPr>
          <w:p w14:paraId="0E737E4B" w14:textId="77777777" w:rsidR="0050553C" w:rsidRDefault="0050553C" w:rsidP="00E51331">
            <w:pPr>
              <w:pStyle w:val="TAC"/>
              <w:rPr>
                <w:bCs/>
              </w:rPr>
            </w:pPr>
            <w:r>
              <w:rPr>
                <w:bCs/>
              </w:rPr>
              <w:t>NOTE 2</w:t>
            </w:r>
          </w:p>
        </w:tc>
        <w:tc>
          <w:tcPr>
            <w:tcW w:w="1027" w:type="dxa"/>
            <w:vAlign w:val="center"/>
          </w:tcPr>
          <w:p w14:paraId="7FC0C900" w14:textId="77777777" w:rsidR="0050553C" w:rsidRDefault="0050553C" w:rsidP="00E51331">
            <w:pPr>
              <w:pStyle w:val="TAC"/>
              <w:rPr>
                <w:bCs/>
              </w:rPr>
            </w:pPr>
            <w:r>
              <w:rPr>
                <w:bCs/>
              </w:rPr>
              <w:t>UL2/DL1</w:t>
            </w:r>
          </w:p>
          <w:p w14:paraId="21EC0953" w14:textId="77777777" w:rsidR="0050553C" w:rsidRDefault="0050553C" w:rsidP="00E51331">
            <w:pPr>
              <w:pStyle w:val="TAC"/>
              <w:rPr>
                <w:bCs/>
              </w:rPr>
            </w:pPr>
            <w:r>
              <w:rPr>
                <w:bCs/>
              </w:rPr>
              <w:t>direct-hit</w:t>
            </w:r>
          </w:p>
        </w:tc>
      </w:tr>
      <w:tr w:rsidR="0050553C" w14:paraId="12EA34B9" w14:textId="77777777" w:rsidTr="00E51331">
        <w:trPr>
          <w:trHeight w:val="300"/>
          <w:jc w:val="center"/>
        </w:trPr>
        <w:tc>
          <w:tcPr>
            <w:tcW w:w="902" w:type="dxa"/>
            <w:vAlign w:val="center"/>
          </w:tcPr>
          <w:p w14:paraId="4EEE866E" w14:textId="77777777" w:rsidR="0050553C" w:rsidRDefault="0050553C" w:rsidP="00E51331">
            <w:pPr>
              <w:pStyle w:val="TAC"/>
            </w:pPr>
            <w:r>
              <w:rPr>
                <w:rFonts w:hint="eastAsia"/>
              </w:rPr>
              <w:t>n</w:t>
            </w:r>
            <w:r>
              <w:t>1</w:t>
            </w:r>
          </w:p>
        </w:tc>
        <w:tc>
          <w:tcPr>
            <w:tcW w:w="766" w:type="dxa"/>
            <w:vAlign w:val="center"/>
          </w:tcPr>
          <w:p w14:paraId="2FA804B3" w14:textId="77777777" w:rsidR="0050553C" w:rsidRDefault="0050553C" w:rsidP="00E51331">
            <w:pPr>
              <w:pStyle w:val="TAC"/>
            </w:pPr>
            <w:r>
              <w:rPr>
                <w:rFonts w:hint="eastAsia"/>
              </w:rPr>
              <w:t>n</w:t>
            </w:r>
            <w:r>
              <w:t>77</w:t>
            </w:r>
          </w:p>
        </w:tc>
        <w:tc>
          <w:tcPr>
            <w:tcW w:w="1104" w:type="dxa"/>
            <w:noWrap/>
            <w:vAlign w:val="center"/>
          </w:tcPr>
          <w:p w14:paraId="5BC91F97" w14:textId="77777777" w:rsidR="0050553C" w:rsidRDefault="0050553C" w:rsidP="00E51331">
            <w:pPr>
              <w:pStyle w:val="TAC"/>
              <w:rPr>
                <w:bCs/>
              </w:rPr>
            </w:pPr>
            <w:r>
              <w:rPr>
                <w:bCs/>
              </w:rPr>
              <w:t>20</w:t>
            </w:r>
          </w:p>
        </w:tc>
        <w:tc>
          <w:tcPr>
            <w:tcW w:w="1134" w:type="dxa"/>
            <w:vAlign w:val="center"/>
          </w:tcPr>
          <w:p w14:paraId="4DCDD885" w14:textId="77777777" w:rsidR="0050553C" w:rsidRDefault="0050553C" w:rsidP="00E51331">
            <w:pPr>
              <w:pStyle w:val="TAC"/>
              <w:rPr>
                <w:bCs/>
              </w:rPr>
            </w:pPr>
            <w:r>
              <w:rPr>
                <w:bCs/>
              </w:rPr>
              <w:t>15</w:t>
            </w:r>
          </w:p>
        </w:tc>
        <w:tc>
          <w:tcPr>
            <w:tcW w:w="2068" w:type="dxa"/>
            <w:noWrap/>
            <w:vAlign w:val="center"/>
          </w:tcPr>
          <w:p w14:paraId="6CF83909" w14:textId="77777777" w:rsidR="0050553C" w:rsidRDefault="0050553C" w:rsidP="00E51331">
            <w:pPr>
              <w:pStyle w:val="TAC"/>
              <w:rPr>
                <w:bCs/>
              </w:rPr>
            </w:pPr>
            <w:r>
              <w:rPr>
                <w:bCs/>
              </w:rPr>
              <w:t>100 (</w:t>
            </w:r>
            <w:proofErr w:type="spellStart"/>
            <w:r>
              <w:rPr>
                <w:bCs/>
              </w:rPr>
              <w:t>RBstart</w:t>
            </w:r>
            <w:proofErr w:type="spellEnd"/>
            <w:r>
              <w:rPr>
                <w:bCs/>
              </w:rPr>
              <w:t>=0)</w:t>
            </w:r>
          </w:p>
        </w:tc>
        <w:tc>
          <w:tcPr>
            <w:tcW w:w="1128" w:type="dxa"/>
            <w:noWrap/>
            <w:vAlign w:val="center"/>
          </w:tcPr>
          <w:p w14:paraId="09B0FC7E" w14:textId="77777777" w:rsidR="0050553C" w:rsidRDefault="0050553C" w:rsidP="00E51331">
            <w:pPr>
              <w:pStyle w:val="TAC"/>
            </w:pPr>
            <w:r>
              <w:t>100</w:t>
            </w:r>
          </w:p>
        </w:tc>
        <w:tc>
          <w:tcPr>
            <w:tcW w:w="788" w:type="dxa"/>
            <w:noWrap/>
            <w:vAlign w:val="center"/>
          </w:tcPr>
          <w:p w14:paraId="65D328BD" w14:textId="77777777" w:rsidR="0050553C" w:rsidRDefault="0050553C" w:rsidP="00E51331">
            <w:pPr>
              <w:pStyle w:val="TAC"/>
              <w:rPr>
                <w:bCs/>
              </w:rPr>
            </w:pPr>
            <w:r>
              <w:rPr>
                <w:bCs/>
              </w:rPr>
              <w:t>13.8</w:t>
            </w:r>
          </w:p>
        </w:tc>
        <w:tc>
          <w:tcPr>
            <w:tcW w:w="1026" w:type="dxa"/>
            <w:vAlign w:val="center"/>
          </w:tcPr>
          <w:p w14:paraId="70CED8FD" w14:textId="77777777" w:rsidR="0050553C" w:rsidRDefault="0050553C" w:rsidP="00E51331">
            <w:pPr>
              <w:pStyle w:val="TAC"/>
              <w:rPr>
                <w:bCs/>
              </w:rPr>
            </w:pPr>
            <w:r>
              <w:rPr>
                <w:bCs/>
              </w:rPr>
              <w:t>NOTE 2</w:t>
            </w:r>
          </w:p>
        </w:tc>
        <w:tc>
          <w:tcPr>
            <w:tcW w:w="1027" w:type="dxa"/>
            <w:vAlign w:val="center"/>
          </w:tcPr>
          <w:p w14:paraId="4A674531" w14:textId="77777777" w:rsidR="0050553C" w:rsidRDefault="0050553C" w:rsidP="00E51331">
            <w:pPr>
              <w:pStyle w:val="TAC"/>
              <w:rPr>
                <w:bCs/>
              </w:rPr>
            </w:pPr>
            <w:r>
              <w:rPr>
                <w:bCs/>
              </w:rPr>
              <w:t>UL2/DL1</w:t>
            </w:r>
          </w:p>
          <w:p w14:paraId="76D63633" w14:textId="77777777" w:rsidR="0050553C" w:rsidRDefault="0050553C" w:rsidP="00E51331">
            <w:pPr>
              <w:pStyle w:val="TAC"/>
              <w:rPr>
                <w:bCs/>
              </w:rPr>
            </w:pPr>
            <w:r>
              <w:rPr>
                <w:bCs/>
              </w:rPr>
              <w:t>direct-hit</w:t>
            </w:r>
          </w:p>
        </w:tc>
      </w:tr>
    </w:tbl>
    <w:p w14:paraId="3DF549CA" w14:textId="77777777" w:rsidR="0050553C" w:rsidRDefault="0050553C" w:rsidP="00737986">
      <w:pPr>
        <w:jc w:val="both"/>
        <w:rPr>
          <w:lang w:val="en-US"/>
        </w:rPr>
      </w:pPr>
    </w:p>
    <w:p w14:paraId="061CA726" w14:textId="77777777" w:rsidR="0050553C" w:rsidRDefault="0050553C" w:rsidP="0050553C">
      <w:pPr>
        <w:pStyle w:val="TH"/>
      </w:pPr>
      <w:r>
        <w:lastRenderedPageBreak/>
        <w:t>able 7.3A.5-1: 2DL/2UL inter-band Reference sensitivity QPSK P</w:t>
      </w:r>
      <w:r>
        <w:rPr>
          <w:vertAlign w:val="subscript"/>
        </w:rPr>
        <w:t>REFSENS</w:t>
      </w:r>
      <w:r>
        <w:t xml:space="preserve"> and uplink/downlink configurations</w:t>
      </w:r>
      <w:r>
        <w:rPr>
          <w:rFonts w:hint="eastAsia"/>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50553C" w14:paraId="5CA4309F" w14:textId="77777777" w:rsidTr="00E51331">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14450B57" w14:textId="77777777" w:rsidR="0050553C" w:rsidRDefault="0050553C" w:rsidP="00E51331">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7D0B45D" w14:textId="77777777" w:rsidR="0050553C" w:rsidRDefault="0050553C" w:rsidP="00E51331">
            <w:pPr>
              <w:pStyle w:val="TAH"/>
            </w:pPr>
            <w:r>
              <w:t>Source of IMD</w:t>
            </w:r>
          </w:p>
        </w:tc>
      </w:tr>
      <w:tr w:rsidR="0050553C" w14:paraId="4A4EC9B5" w14:textId="77777777" w:rsidTr="00E51331">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1EA1FA0" w14:textId="77777777" w:rsidR="0050553C" w:rsidRDefault="0050553C" w:rsidP="00E51331">
            <w:pPr>
              <w:pStyle w:val="TAH"/>
            </w:pPr>
            <w:r>
              <w:rPr>
                <w:lang w:eastAsia="ja-JP"/>
              </w:rPr>
              <w:t>NR</w:t>
            </w:r>
            <w:r>
              <w:t xml:space="preserve"> </w:t>
            </w:r>
            <w:r>
              <w:rPr>
                <w:lang w:val="en-US"/>
              </w:rPr>
              <w:t>CA band combination</w:t>
            </w:r>
          </w:p>
        </w:tc>
        <w:tc>
          <w:tcPr>
            <w:tcW w:w="923" w:type="dxa"/>
            <w:tcBorders>
              <w:top w:val="single" w:sz="4" w:space="0" w:color="auto"/>
              <w:left w:val="single" w:sz="4" w:space="0" w:color="auto"/>
              <w:bottom w:val="single" w:sz="4" w:space="0" w:color="auto"/>
              <w:right w:val="single" w:sz="4" w:space="0" w:color="auto"/>
            </w:tcBorders>
          </w:tcPr>
          <w:p w14:paraId="2DCC0B20" w14:textId="77777777" w:rsidR="0050553C" w:rsidRDefault="0050553C" w:rsidP="00E51331">
            <w:pPr>
              <w:pStyle w:val="TAH"/>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tcPr>
          <w:p w14:paraId="07D3A7D7" w14:textId="77777777" w:rsidR="0050553C" w:rsidRDefault="0050553C" w:rsidP="00E51331">
            <w:pPr>
              <w:pStyle w:val="TAH"/>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tcPr>
          <w:p w14:paraId="5DDA9515" w14:textId="77777777" w:rsidR="0050553C" w:rsidRDefault="0050553C" w:rsidP="00E51331">
            <w:pPr>
              <w:pStyle w:val="TAH"/>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tcPr>
          <w:p w14:paraId="25962664" w14:textId="77777777" w:rsidR="0050553C" w:rsidRDefault="0050553C" w:rsidP="00E51331">
            <w:pPr>
              <w:pStyle w:val="TAH"/>
            </w:pPr>
            <w:r>
              <w:t xml:space="preserve">UL </w:t>
            </w:r>
            <w:r>
              <w:br/>
              <w:t>C</w:t>
            </w:r>
            <w:r>
              <w:rPr>
                <w:vertAlign w:val="subscript"/>
              </w:rPr>
              <w:t>LRB</w:t>
            </w:r>
          </w:p>
        </w:tc>
        <w:tc>
          <w:tcPr>
            <w:tcW w:w="881" w:type="dxa"/>
            <w:tcBorders>
              <w:top w:val="single" w:sz="4" w:space="0" w:color="auto"/>
              <w:left w:val="single" w:sz="4" w:space="0" w:color="auto"/>
              <w:bottom w:val="single" w:sz="4" w:space="0" w:color="auto"/>
              <w:right w:val="single" w:sz="4" w:space="0" w:color="auto"/>
            </w:tcBorders>
          </w:tcPr>
          <w:p w14:paraId="0C4B830D" w14:textId="77777777" w:rsidR="0050553C" w:rsidRDefault="0050553C" w:rsidP="00E51331">
            <w:pPr>
              <w:pStyle w:val="TAH"/>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tcPr>
          <w:p w14:paraId="47EF5074" w14:textId="77777777" w:rsidR="0050553C" w:rsidRDefault="0050553C" w:rsidP="00E5133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2EE5DF6" w14:textId="77777777" w:rsidR="0050553C" w:rsidRDefault="0050553C" w:rsidP="00E5133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D978ED1" w14:textId="77777777" w:rsidR="0050553C" w:rsidRDefault="0050553C" w:rsidP="00E51331">
            <w:pPr>
              <w:pStyle w:val="TAH"/>
            </w:pPr>
          </w:p>
        </w:tc>
      </w:tr>
      <w:tr w:rsidR="0050553C" w14:paraId="7FCCFB14" w14:textId="77777777" w:rsidTr="00E5133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9D002B" w14:textId="77777777" w:rsidR="0050553C" w:rsidRDefault="0050553C" w:rsidP="00E51331">
            <w:pPr>
              <w:pStyle w:val="TAC"/>
              <w:spacing w:line="260" w:lineRule="auto"/>
              <w:rPr>
                <w:lang w:val="en-US"/>
              </w:rPr>
            </w:pPr>
            <w:r>
              <w:rPr>
                <w:rFonts w:hint="eastAsia"/>
                <w:lang w:val="en-US"/>
              </w:rPr>
              <w:t>CA_n</w:t>
            </w:r>
            <w:r>
              <w:rPr>
                <w:lang w:val="en-US"/>
              </w:rPr>
              <w:t>1</w:t>
            </w:r>
            <w:r>
              <w:rPr>
                <w:rFonts w:hint="eastAsia"/>
                <w:lang w:val="en-US"/>
              </w:rPr>
              <w:t>-n</w:t>
            </w:r>
            <w:r>
              <w:rPr>
                <w:lang w:val="en-US"/>
              </w:rPr>
              <w:t>3</w:t>
            </w:r>
          </w:p>
        </w:tc>
        <w:tc>
          <w:tcPr>
            <w:tcW w:w="923" w:type="dxa"/>
            <w:tcBorders>
              <w:top w:val="single" w:sz="4" w:space="0" w:color="auto"/>
              <w:left w:val="single" w:sz="4" w:space="0" w:color="auto"/>
              <w:right w:val="single" w:sz="4" w:space="0" w:color="auto"/>
            </w:tcBorders>
          </w:tcPr>
          <w:p w14:paraId="611C3C2C" w14:textId="77777777" w:rsidR="0050553C" w:rsidRDefault="0050553C" w:rsidP="00E51331">
            <w:pPr>
              <w:pStyle w:val="TAC"/>
              <w:spacing w:line="260" w:lineRule="auto"/>
              <w:rPr>
                <w:lang w:val="en-US"/>
              </w:rPr>
            </w:pPr>
            <w:r>
              <w:rPr>
                <w:rFonts w:hint="eastAsia"/>
                <w:lang w:val="en-US"/>
              </w:rPr>
              <w:t>n1</w:t>
            </w:r>
          </w:p>
        </w:tc>
        <w:tc>
          <w:tcPr>
            <w:tcW w:w="975" w:type="dxa"/>
            <w:tcBorders>
              <w:top w:val="single" w:sz="4" w:space="0" w:color="auto"/>
              <w:left w:val="single" w:sz="4" w:space="0" w:color="auto"/>
              <w:right w:val="single" w:sz="4" w:space="0" w:color="auto"/>
            </w:tcBorders>
          </w:tcPr>
          <w:p w14:paraId="133D59ED" w14:textId="77777777" w:rsidR="0050553C" w:rsidRDefault="0050553C" w:rsidP="00E51331">
            <w:pPr>
              <w:pStyle w:val="TAC"/>
              <w:spacing w:line="260" w:lineRule="auto"/>
              <w:rPr>
                <w:lang w:val="en-US"/>
              </w:rPr>
            </w:pPr>
            <w:r>
              <w:rPr>
                <w:lang w:val="en-US"/>
              </w:rPr>
              <w:t>1950</w:t>
            </w:r>
          </w:p>
        </w:tc>
        <w:tc>
          <w:tcPr>
            <w:tcW w:w="1012" w:type="dxa"/>
            <w:tcBorders>
              <w:top w:val="single" w:sz="4" w:space="0" w:color="auto"/>
              <w:left w:val="single" w:sz="4" w:space="0" w:color="auto"/>
              <w:right w:val="single" w:sz="4" w:space="0" w:color="auto"/>
            </w:tcBorders>
          </w:tcPr>
          <w:p w14:paraId="33AF88D4" w14:textId="77777777" w:rsidR="0050553C" w:rsidRDefault="0050553C" w:rsidP="00E51331">
            <w:pPr>
              <w:pStyle w:val="TAC"/>
              <w:spacing w:line="260" w:lineRule="auto"/>
              <w:rPr>
                <w:lang w:val="en-US"/>
              </w:rPr>
            </w:pPr>
            <w:r>
              <w:rPr>
                <w:rFonts w:hint="eastAsia"/>
                <w:lang w:val="en-US"/>
              </w:rPr>
              <w:t>5</w:t>
            </w:r>
          </w:p>
        </w:tc>
        <w:tc>
          <w:tcPr>
            <w:tcW w:w="1379" w:type="dxa"/>
            <w:tcBorders>
              <w:top w:val="single" w:sz="4" w:space="0" w:color="auto"/>
              <w:left w:val="single" w:sz="4" w:space="0" w:color="auto"/>
              <w:right w:val="single" w:sz="4" w:space="0" w:color="auto"/>
            </w:tcBorders>
          </w:tcPr>
          <w:p w14:paraId="7020FB8A" w14:textId="77777777" w:rsidR="0050553C" w:rsidRDefault="0050553C" w:rsidP="00E51331">
            <w:pPr>
              <w:pStyle w:val="TAC"/>
              <w:spacing w:line="260" w:lineRule="auto"/>
              <w:rPr>
                <w:lang w:val="en-US"/>
              </w:rPr>
            </w:pPr>
            <w:r>
              <w:rPr>
                <w:rFonts w:hint="eastAsia"/>
                <w:lang w:val="en-US"/>
              </w:rPr>
              <w:t>25</w:t>
            </w:r>
          </w:p>
        </w:tc>
        <w:tc>
          <w:tcPr>
            <w:tcW w:w="881" w:type="dxa"/>
            <w:tcBorders>
              <w:top w:val="single" w:sz="4" w:space="0" w:color="auto"/>
              <w:left w:val="single" w:sz="4" w:space="0" w:color="auto"/>
              <w:right w:val="single" w:sz="4" w:space="0" w:color="auto"/>
            </w:tcBorders>
          </w:tcPr>
          <w:p w14:paraId="3C5EC4C2" w14:textId="77777777" w:rsidR="0050553C" w:rsidRDefault="0050553C" w:rsidP="00E51331">
            <w:pPr>
              <w:pStyle w:val="TAC"/>
              <w:spacing w:line="260" w:lineRule="auto"/>
              <w:rPr>
                <w:lang w:val="en-US"/>
              </w:rPr>
            </w:pPr>
            <w:r>
              <w:rPr>
                <w:lang w:val="en-US"/>
              </w:rPr>
              <w:t>2140</w:t>
            </w:r>
          </w:p>
        </w:tc>
        <w:tc>
          <w:tcPr>
            <w:tcW w:w="797" w:type="dxa"/>
            <w:tcBorders>
              <w:top w:val="single" w:sz="4" w:space="0" w:color="auto"/>
              <w:left w:val="single" w:sz="4" w:space="0" w:color="auto"/>
              <w:bottom w:val="single" w:sz="4" w:space="0" w:color="auto"/>
              <w:right w:val="single" w:sz="4" w:space="0" w:color="auto"/>
            </w:tcBorders>
          </w:tcPr>
          <w:p w14:paraId="1AAF2869" w14:textId="77777777" w:rsidR="0050553C" w:rsidRDefault="0050553C" w:rsidP="00E51331">
            <w:pPr>
              <w:pStyle w:val="TAC"/>
              <w:spacing w:line="260" w:lineRule="auto"/>
              <w:rPr>
                <w:lang w:val="en-US"/>
              </w:rPr>
            </w:pPr>
            <w:r>
              <w:rPr>
                <w:lang w:val="en-US"/>
              </w:rPr>
              <w:t>23</w:t>
            </w:r>
          </w:p>
        </w:tc>
        <w:tc>
          <w:tcPr>
            <w:tcW w:w="828" w:type="dxa"/>
            <w:tcBorders>
              <w:top w:val="single" w:sz="4" w:space="0" w:color="auto"/>
              <w:left w:val="single" w:sz="4" w:space="0" w:color="auto"/>
              <w:right w:val="single" w:sz="4" w:space="0" w:color="auto"/>
            </w:tcBorders>
          </w:tcPr>
          <w:p w14:paraId="4CAE0721" w14:textId="77777777" w:rsidR="0050553C" w:rsidRDefault="0050553C" w:rsidP="00E51331">
            <w:pPr>
              <w:pStyle w:val="TAC"/>
              <w:spacing w:line="260" w:lineRule="auto"/>
              <w:rPr>
                <w:lang w:val="en-US"/>
              </w:rPr>
            </w:pPr>
            <w:r>
              <w:rPr>
                <w:rFonts w:hint="eastAsia"/>
                <w:lang w:val="en-US"/>
              </w:rPr>
              <w:t>FDD</w:t>
            </w:r>
          </w:p>
        </w:tc>
        <w:tc>
          <w:tcPr>
            <w:tcW w:w="1057" w:type="dxa"/>
            <w:tcBorders>
              <w:top w:val="single" w:sz="4" w:space="0" w:color="auto"/>
              <w:left w:val="single" w:sz="4" w:space="0" w:color="auto"/>
              <w:right w:val="single" w:sz="4" w:space="0" w:color="auto"/>
            </w:tcBorders>
          </w:tcPr>
          <w:p w14:paraId="4B5465AA" w14:textId="77777777" w:rsidR="0050553C" w:rsidRDefault="0050553C" w:rsidP="00E51331">
            <w:pPr>
              <w:pStyle w:val="TAC"/>
              <w:spacing w:line="260" w:lineRule="auto"/>
            </w:pPr>
            <w:r>
              <w:t>IMD3</w:t>
            </w:r>
          </w:p>
        </w:tc>
      </w:tr>
      <w:tr w:rsidR="0050553C" w14:paraId="6DE89345" w14:textId="77777777" w:rsidTr="00E5133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C923AD" w14:textId="77777777" w:rsidR="0050553C" w:rsidRDefault="0050553C" w:rsidP="00E51331">
            <w:pPr>
              <w:pStyle w:val="TAC"/>
              <w:spacing w:line="260" w:lineRule="auto"/>
              <w:rPr>
                <w:lang w:val="en-US"/>
              </w:rPr>
            </w:pPr>
          </w:p>
        </w:tc>
        <w:tc>
          <w:tcPr>
            <w:tcW w:w="923" w:type="dxa"/>
            <w:tcBorders>
              <w:top w:val="single" w:sz="4" w:space="0" w:color="auto"/>
              <w:left w:val="single" w:sz="4" w:space="0" w:color="auto"/>
              <w:right w:val="single" w:sz="4" w:space="0" w:color="auto"/>
            </w:tcBorders>
          </w:tcPr>
          <w:p w14:paraId="406A95F7" w14:textId="77777777" w:rsidR="0050553C" w:rsidRDefault="0050553C" w:rsidP="00E51331">
            <w:pPr>
              <w:pStyle w:val="TAC"/>
              <w:spacing w:line="260" w:lineRule="auto"/>
              <w:rPr>
                <w:lang w:val="en-US"/>
              </w:rPr>
            </w:pPr>
            <w:r>
              <w:rPr>
                <w:rFonts w:hint="eastAsia"/>
                <w:lang w:val="en-US"/>
              </w:rPr>
              <w:t>n</w:t>
            </w:r>
            <w:r>
              <w:rPr>
                <w:lang w:val="en-US"/>
              </w:rPr>
              <w:t>3</w:t>
            </w:r>
          </w:p>
        </w:tc>
        <w:tc>
          <w:tcPr>
            <w:tcW w:w="975" w:type="dxa"/>
            <w:tcBorders>
              <w:top w:val="single" w:sz="4" w:space="0" w:color="auto"/>
              <w:left w:val="single" w:sz="4" w:space="0" w:color="auto"/>
              <w:right w:val="single" w:sz="4" w:space="0" w:color="auto"/>
            </w:tcBorders>
          </w:tcPr>
          <w:p w14:paraId="5407F0C8" w14:textId="77777777" w:rsidR="0050553C" w:rsidRDefault="0050553C" w:rsidP="00E51331">
            <w:pPr>
              <w:pStyle w:val="TAC"/>
              <w:spacing w:line="260" w:lineRule="auto"/>
              <w:rPr>
                <w:lang w:val="en-US"/>
              </w:rPr>
            </w:pPr>
            <w:r>
              <w:rPr>
                <w:lang w:val="en-US"/>
              </w:rPr>
              <w:t>1760</w:t>
            </w:r>
          </w:p>
        </w:tc>
        <w:tc>
          <w:tcPr>
            <w:tcW w:w="1012" w:type="dxa"/>
            <w:tcBorders>
              <w:top w:val="single" w:sz="4" w:space="0" w:color="auto"/>
              <w:left w:val="single" w:sz="4" w:space="0" w:color="auto"/>
              <w:right w:val="single" w:sz="4" w:space="0" w:color="auto"/>
            </w:tcBorders>
          </w:tcPr>
          <w:p w14:paraId="4FAD1082" w14:textId="77777777" w:rsidR="0050553C" w:rsidRDefault="0050553C" w:rsidP="00E51331">
            <w:pPr>
              <w:pStyle w:val="TAC"/>
              <w:spacing w:line="260" w:lineRule="auto"/>
              <w:rPr>
                <w:lang w:val="en-US"/>
              </w:rPr>
            </w:pPr>
            <w:r>
              <w:rPr>
                <w:lang w:val="en-US"/>
              </w:rPr>
              <w:t>5</w:t>
            </w:r>
          </w:p>
        </w:tc>
        <w:tc>
          <w:tcPr>
            <w:tcW w:w="1379" w:type="dxa"/>
            <w:tcBorders>
              <w:top w:val="single" w:sz="4" w:space="0" w:color="auto"/>
              <w:left w:val="single" w:sz="4" w:space="0" w:color="auto"/>
              <w:right w:val="single" w:sz="4" w:space="0" w:color="auto"/>
            </w:tcBorders>
          </w:tcPr>
          <w:p w14:paraId="3D5F1BA0" w14:textId="77777777" w:rsidR="0050553C" w:rsidRDefault="0050553C" w:rsidP="00E51331">
            <w:pPr>
              <w:pStyle w:val="TAC"/>
              <w:spacing w:line="260" w:lineRule="auto"/>
              <w:rPr>
                <w:lang w:val="en-US"/>
              </w:rPr>
            </w:pPr>
            <w:r>
              <w:rPr>
                <w:lang w:val="en-US"/>
              </w:rPr>
              <w:t>25</w:t>
            </w:r>
          </w:p>
        </w:tc>
        <w:tc>
          <w:tcPr>
            <w:tcW w:w="881" w:type="dxa"/>
            <w:tcBorders>
              <w:top w:val="single" w:sz="4" w:space="0" w:color="auto"/>
              <w:left w:val="single" w:sz="4" w:space="0" w:color="auto"/>
              <w:right w:val="single" w:sz="4" w:space="0" w:color="auto"/>
            </w:tcBorders>
          </w:tcPr>
          <w:p w14:paraId="04B39F26" w14:textId="77777777" w:rsidR="0050553C" w:rsidRDefault="0050553C" w:rsidP="00E51331">
            <w:pPr>
              <w:pStyle w:val="TAC"/>
              <w:spacing w:line="260" w:lineRule="auto"/>
              <w:rPr>
                <w:lang w:val="en-US"/>
              </w:rPr>
            </w:pPr>
            <w:r>
              <w:rPr>
                <w:lang w:val="en-US"/>
              </w:rPr>
              <w:t>1855</w:t>
            </w:r>
          </w:p>
        </w:tc>
        <w:tc>
          <w:tcPr>
            <w:tcW w:w="797" w:type="dxa"/>
            <w:tcBorders>
              <w:top w:val="single" w:sz="4" w:space="0" w:color="auto"/>
              <w:left w:val="single" w:sz="4" w:space="0" w:color="auto"/>
              <w:bottom w:val="single" w:sz="4" w:space="0" w:color="auto"/>
              <w:right w:val="single" w:sz="4" w:space="0" w:color="auto"/>
            </w:tcBorders>
          </w:tcPr>
          <w:p w14:paraId="79ED15FF" w14:textId="77777777" w:rsidR="0050553C" w:rsidRDefault="0050553C" w:rsidP="00E51331">
            <w:pPr>
              <w:pStyle w:val="TAC"/>
              <w:spacing w:line="260" w:lineRule="auto"/>
              <w:rPr>
                <w:lang w:val="en-US"/>
              </w:rPr>
            </w:pPr>
            <w:r>
              <w:rPr>
                <w:lang w:eastAsia="ja-JP"/>
              </w:rPr>
              <w:t>N/A</w:t>
            </w:r>
          </w:p>
        </w:tc>
        <w:tc>
          <w:tcPr>
            <w:tcW w:w="828" w:type="dxa"/>
            <w:tcBorders>
              <w:top w:val="single" w:sz="4" w:space="0" w:color="auto"/>
              <w:left w:val="single" w:sz="4" w:space="0" w:color="auto"/>
              <w:right w:val="single" w:sz="4" w:space="0" w:color="auto"/>
            </w:tcBorders>
          </w:tcPr>
          <w:p w14:paraId="1771C363" w14:textId="77777777" w:rsidR="0050553C" w:rsidRDefault="0050553C" w:rsidP="00E51331">
            <w:pPr>
              <w:pStyle w:val="TAC"/>
              <w:spacing w:line="260" w:lineRule="auto"/>
              <w:rPr>
                <w:lang w:val="en-US"/>
              </w:rPr>
            </w:pPr>
            <w:r>
              <w:rPr>
                <w:rFonts w:hint="eastAsia"/>
                <w:lang w:val="en-US"/>
              </w:rPr>
              <w:t>TDD</w:t>
            </w:r>
          </w:p>
        </w:tc>
        <w:tc>
          <w:tcPr>
            <w:tcW w:w="1057" w:type="dxa"/>
            <w:tcBorders>
              <w:top w:val="single" w:sz="4" w:space="0" w:color="auto"/>
              <w:left w:val="single" w:sz="4" w:space="0" w:color="auto"/>
              <w:right w:val="single" w:sz="4" w:space="0" w:color="auto"/>
            </w:tcBorders>
          </w:tcPr>
          <w:p w14:paraId="0261683D" w14:textId="77777777" w:rsidR="0050553C" w:rsidRDefault="0050553C" w:rsidP="00E51331">
            <w:pPr>
              <w:pStyle w:val="TAC"/>
              <w:spacing w:line="260" w:lineRule="auto"/>
            </w:pPr>
            <w:r>
              <w:rPr>
                <w:lang w:eastAsia="ja-JP"/>
              </w:rPr>
              <w:t>N/A</w:t>
            </w:r>
          </w:p>
        </w:tc>
      </w:tr>
      <w:tr w:rsidR="0050553C" w14:paraId="01ABB39E" w14:textId="77777777" w:rsidTr="00E5133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66B73B" w14:textId="77777777" w:rsidR="0050553C" w:rsidRDefault="0050553C" w:rsidP="00E51331">
            <w:pPr>
              <w:pStyle w:val="TAC"/>
              <w:spacing w:line="260" w:lineRule="auto"/>
            </w:pPr>
            <w:r>
              <w:rPr>
                <w:rFonts w:hint="eastAsia"/>
                <w:lang w:val="en-US"/>
              </w:rPr>
              <w:t>CA_n1-n8</w:t>
            </w:r>
          </w:p>
        </w:tc>
        <w:tc>
          <w:tcPr>
            <w:tcW w:w="923" w:type="dxa"/>
            <w:tcBorders>
              <w:top w:val="single" w:sz="4" w:space="0" w:color="auto"/>
              <w:left w:val="single" w:sz="4" w:space="0" w:color="auto"/>
              <w:right w:val="single" w:sz="4" w:space="0" w:color="auto"/>
            </w:tcBorders>
          </w:tcPr>
          <w:p w14:paraId="159011E7" w14:textId="77777777" w:rsidR="0050553C" w:rsidRDefault="0050553C" w:rsidP="00E51331">
            <w:pPr>
              <w:pStyle w:val="TAC"/>
              <w:spacing w:line="260" w:lineRule="auto"/>
            </w:pPr>
            <w:r>
              <w:rPr>
                <w:rFonts w:hint="eastAsia"/>
                <w:lang w:val="en-US"/>
              </w:rPr>
              <w:t>n1</w:t>
            </w:r>
          </w:p>
        </w:tc>
        <w:tc>
          <w:tcPr>
            <w:tcW w:w="975" w:type="dxa"/>
            <w:tcBorders>
              <w:top w:val="single" w:sz="4" w:space="0" w:color="auto"/>
              <w:left w:val="single" w:sz="4" w:space="0" w:color="auto"/>
              <w:right w:val="single" w:sz="4" w:space="0" w:color="auto"/>
            </w:tcBorders>
          </w:tcPr>
          <w:p w14:paraId="530B78A0" w14:textId="77777777" w:rsidR="0050553C" w:rsidRDefault="0050553C" w:rsidP="00E51331">
            <w:pPr>
              <w:pStyle w:val="TAC"/>
              <w:spacing w:line="260" w:lineRule="auto"/>
            </w:pPr>
            <w:r>
              <w:rPr>
                <w:rFonts w:hint="eastAsia"/>
                <w:lang w:val="en-US"/>
              </w:rPr>
              <w:t>1965</w:t>
            </w:r>
          </w:p>
        </w:tc>
        <w:tc>
          <w:tcPr>
            <w:tcW w:w="1012" w:type="dxa"/>
            <w:tcBorders>
              <w:top w:val="single" w:sz="4" w:space="0" w:color="auto"/>
              <w:left w:val="single" w:sz="4" w:space="0" w:color="auto"/>
              <w:right w:val="single" w:sz="4" w:space="0" w:color="auto"/>
            </w:tcBorders>
          </w:tcPr>
          <w:p w14:paraId="7A1F6451" w14:textId="77777777" w:rsidR="0050553C" w:rsidRDefault="0050553C" w:rsidP="00E51331">
            <w:pPr>
              <w:pStyle w:val="TAC"/>
              <w:spacing w:line="260" w:lineRule="auto"/>
            </w:pPr>
            <w:r>
              <w:rPr>
                <w:rFonts w:hint="eastAsia"/>
                <w:lang w:val="en-US"/>
              </w:rPr>
              <w:t>5</w:t>
            </w:r>
          </w:p>
        </w:tc>
        <w:tc>
          <w:tcPr>
            <w:tcW w:w="1379" w:type="dxa"/>
            <w:tcBorders>
              <w:top w:val="single" w:sz="4" w:space="0" w:color="auto"/>
              <w:left w:val="single" w:sz="4" w:space="0" w:color="auto"/>
              <w:right w:val="single" w:sz="4" w:space="0" w:color="auto"/>
            </w:tcBorders>
          </w:tcPr>
          <w:p w14:paraId="21588199" w14:textId="77777777" w:rsidR="0050553C" w:rsidRDefault="0050553C" w:rsidP="00E51331">
            <w:pPr>
              <w:pStyle w:val="TAC"/>
              <w:spacing w:line="260" w:lineRule="auto"/>
            </w:pPr>
            <w:r>
              <w:rPr>
                <w:rFonts w:hint="eastAsia"/>
                <w:lang w:val="en-US"/>
              </w:rPr>
              <w:t>25</w:t>
            </w:r>
          </w:p>
        </w:tc>
        <w:tc>
          <w:tcPr>
            <w:tcW w:w="881" w:type="dxa"/>
            <w:tcBorders>
              <w:top w:val="single" w:sz="4" w:space="0" w:color="auto"/>
              <w:left w:val="single" w:sz="4" w:space="0" w:color="auto"/>
              <w:right w:val="single" w:sz="4" w:space="0" w:color="auto"/>
            </w:tcBorders>
          </w:tcPr>
          <w:p w14:paraId="5B707BF5" w14:textId="77777777" w:rsidR="0050553C" w:rsidRDefault="0050553C" w:rsidP="00E51331">
            <w:pPr>
              <w:pStyle w:val="TAC"/>
              <w:spacing w:line="260" w:lineRule="auto"/>
            </w:pPr>
            <w:r>
              <w:rPr>
                <w:rFonts w:hint="eastAsia"/>
                <w:lang w:val="en-US"/>
              </w:rPr>
              <w:t>2155</w:t>
            </w:r>
          </w:p>
        </w:tc>
        <w:tc>
          <w:tcPr>
            <w:tcW w:w="797" w:type="dxa"/>
            <w:tcBorders>
              <w:top w:val="single" w:sz="4" w:space="0" w:color="auto"/>
              <w:left w:val="single" w:sz="4" w:space="0" w:color="auto"/>
              <w:bottom w:val="single" w:sz="4" w:space="0" w:color="auto"/>
              <w:right w:val="single" w:sz="4" w:space="0" w:color="auto"/>
            </w:tcBorders>
          </w:tcPr>
          <w:p w14:paraId="05505ABF" w14:textId="77777777" w:rsidR="0050553C" w:rsidRDefault="0050553C" w:rsidP="00E51331">
            <w:pPr>
              <w:pStyle w:val="TAC"/>
              <w:spacing w:line="260" w:lineRule="auto"/>
            </w:pPr>
            <w:r>
              <w:rPr>
                <w:rFonts w:hint="eastAsia"/>
                <w:lang w:val="en-US"/>
              </w:rPr>
              <w:t>6.0</w:t>
            </w:r>
          </w:p>
        </w:tc>
        <w:tc>
          <w:tcPr>
            <w:tcW w:w="828" w:type="dxa"/>
            <w:tcBorders>
              <w:top w:val="single" w:sz="4" w:space="0" w:color="auto"/>
              <w:left w:val="single" w:sz="4" w:space="0" w:color="auto"/>
              <w:right w:val="single" w:sz="4" w:space="0" w:color="auto"/>
            </w:tcBorders>
          </w:tcPr>
          <w:p w14:paraId="76B604B6" w14:textId="77777777" w:rsidR="0050553C" w:rsidRDefault="0050553C" w:rsidP="00E51331">
            <w:pPr>
              <w:pStyle w:val="TAC"/>
              <w:spacing w:line="260" w:lineRule="auto"/>
            </w:pPr>
            <w:r>
              <w:rPr>
                <w:rFonts w:hint="eastAsia"/>
                <w:lang w:val="en-US"/>
              </w:rPr>
              <w:t>FDD</w:t>
            </w:r>
          </w:p>
        </w:tc>
        <w:tc>
          <w:tcPr>
            <w:tcW w:w="1057" w:type="dxa"/>
            <w:tcBorders>
              <w:top w:val="single" w:sz="4" w:space="0" w:color="auto"/>
              <w:left w:val="single" w:sz="4" w:space="0" w:color="auto"/>
              <w:right w:val="single" w:sz="4" w:space="0" w:color="auto"/>
            </w:tcBorders>
          </w:tcPr>
          <w:p w14:paraId="3FDFA437" w14:textId="77777777" w:rsidR="0050553C" w:rsidRDefault="0050553C" w:rsidP="00E51331">
            <w:pPr>
              <w:pStyle w:val="TAC"/>
              <w:spacing w:line="260" w:lineRule="auto"/>
            </w:pPr>
            <w:r>
              <w:t>IMD4</w:t>
            </w:r>
          </w:p>
        </w:tc>
      </w:tr>
      <w:tr w:rsidR="0050553C" w14:paraId="0E954207" w14:textId="77777777" w:rsidTr="00E5133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165B83" w14:textId="77777777" w:rsidR="0050553C" w:rsidRDefault="0050553C" w:rsidP="00E51331">
            <w:pPr>
              <w:pStyle w:val="TAC"/>
              <w:spacing w:line="260" w:lineRule="auto"/>
              <w:rPr>
                <w:lang w:val="en-US"/>
              </w:rPr>
            </w:pPr>
          </w:p>
        </w:tc>
        <w:tc>
          <w:tcPr>
            <w:tcW w:w="923" w:type="dxa"/>
            <w:tcBorders>
              <w:top w:val="single" w:sz="4" w:space="0" w:color="auto"/>
              <w:left w:val="single" w:sz="4" w:space="0" w:color="auto"/>
              <w:bottom w:val="single" w:sz="4" w:space="0" w:color="auto"/>
              <w:right w:val="single" w:sz="4" w:space="0" w:color="auto"/>
            </w:tcBorders>
          </w:tcPr>
          <w:p w14:paraId="7BC18362" w14:textId="77777777" w:rsidR="0050553C" w:rsidRDefault="0050553C" w:rsidP="00E51331">
            <w:pPr>
              <w:pStyle w:val="TAC"/>
              <w:spacing w:line="260" w:lineRule="auto"/>
              <w:rPr>
                <w:lang w:val="en-US"/>
              </w:rPr>
            </w:pPr>
            <w:r>
              <w:rPr>
                <w:rFonts w:hint="eastAsia"/>
                <w:lang w:val="en-US"/>
              </w:rPr>
              <w:t>n8</w:t>
            </w:r>
          </w:p>
        </w:tc>
        <w:tc>
          <w:tcPr>
            <w:tcW w:w="975" w:type="dxa"/>
            <w:tcBorders>
              <w:top w:val="single" w:sz="4" w:space="0" w:color="auto"/>
              <w:left w:val="single" w:sz="4" w:space="0" w:color="auto"/>
              <w:bottom w:val="single" w:sz="4" w:space="0" w:color="auto"/>
              <w:right w:val="single" w:sz="4" w:space="0" w:color="auto"/>
            </w:tcBorders>
          </w:tcPr>
          <w:p w14:paraId="49DA52CB" w14:textId="77777777" w:rsidR="0050553C" w:rsidRDefault="0050553C" w:rsidP="00E51331">
            <w:pPr>
              <w:pStyle w:val="TAC"/>
              <w:spacing w:line="260" w:lineRule="auto"/>
              <w:rPr>
                <w:lang w:eastAsia="ja-JP"/>
              </w:rPr>
            </w:pPr>
            <w:r>
              <w:rPr>
                <w:rFonts w:hint="eastAsia"/>
                <w:lang w:val="en-US"/>
              </w:rPr>
              <w:t>887.5</w:t>
            </w:r>
          </w:p>
        </w:tc>
        <w:tc>
          <w:tcPr>
            <w:tcW w:w="1012" w:type="dxa"/>
            <w:tcBorders>
              <w:top w:val="single" w:sz="4" w:space="0" w:color="auto"/>
              <w:left w:val="single" w:sz="4" w:space="0" w:color="auto"/>
              <w:bottom w:val="single" w:sz="4" w:space="0" w:color="auto"/>
              <w:right w:val="single" w:sz="4" w:space="0" w:color="auto"/>
            </w:tcBorders>
          </w:tcPr>
          <w:p w14:paraId="57A709E4" w14:textId="77777777" w:rsidR="0050553C" w:rsidRDefault="0050553C" w:rsidP="00E51331">
            <w:pPr>
              <w:pStyle w:val="TAC"/>
              <w:spacing w:line="260" w:lineRule="auto"/>
            </w:pPr>
            <w:r>
              <w:rPr>
                <w:rFonts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3E3348FE" w14:textId="77777777" w:rsidR="0050553C" w:rsidRDefault="0050553C" w:rsidP="00E51331">
            <w:pPr>
              <w:pStyle w:val="TAC"/>
              <w:spacing w:line="260" w:lineRule="auto"/>
            </w:pPr>
            <w:r>
              <w:rPr>
                <w:rFonts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508417F5" w14:textId="77777777" w:rsidR="0050553C" w:rsidRDefault="0050553C" w:rsidP="00E51331">
            <w:pPr>
              <w:pStyle w:val="TAC"/>
              <w:spacing w:line="260" w:lineRule="auto"/>
              <w:rPr>
                <w:lang w:eastAsia="ja-JP"/>
              </w:rPr>
            </w:pPr>
            <w:r>
              <w:rPr>
                <w:rFonts w:hint="eastAsia"/>
                <w:lang w:val="en-US"/>
              </w:rPr>
              <w:t>932.5</w:t>
            </w:r>
          </w:p>
        </w:tc>
        <w:tc>
          <w:tcPr>
            <w:tcW w:w="797" w:type="dxa"/>
            <w:tcBorders>
              <w:top w:val="single" w:sz="4" w:space="0" w:color="auto"/>
              <w:left w:val="single" w:sz="4" w:space="0" w:color="auto"/>
              <w:bottom w:val="single" w:sz="4" w:space="0" w:color="auto"/>
              <w:right w:val="single" w:sz="4" w:space="0" w:color="auto"/>
            </w:tcBorders>
          </w:tcPr>
          <w:p w14:paraId="7697EA1E" w14:textId="77777777" w:rsidR="0050553C" w:rsidRDefault="0050553C" w:rsidP="00E51331">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FD721E" w14:textId="77777777" w:rsidR="0050553C" w:rsidRDefault="0050553C" w:rsidP="00E51331">
            <w:pPr>
              <w:pStyle w:val="TAC"/>
              <w:spacing w:line="260" w:lineRule="auto"/>
            </w:pPr>
            <w:r>
              <w:rPr>
                <w:rFonts w:hint="eastAsia"/>
                <w:lang w:val="en-US"/>
              </w:rPr>
              <w:t>FDD</w:t>
            </w:r>
          </w:p>
        </w:tc>
        <w:tc>
          <w:tcPr>
            <w:tcW w:w="1057" w:type="dxa"/>
            <w:tcBorders>
              <w:top w:val="single" w:sz="4" w:space="0" w:color="auto"/>
              <w:left w:val="single" w:sz="4" w:space="0" w:color="auto"/>
              <w:bottom w:val="single" w:sz="4" w:space="0" w:color="auto"/>
              <w:right w:val="single" w:sz="4" w:space="0" w:color="auto"/>
            </w:tcBorders>
          </w:tcPr>
          <w:p w14:paraId="620FAE0E" w14:textId="77777777" w:rsidR="0050553C" w:rsidRDefault="0050553C" w:rsidP="00E51331">
            <w:pPr>
              <w:pStyle w:val="TAC"/>
              <w:spacing w:line="260" w:lineRule="auto"/>
            </w:pPr>
            <w:r>
              <w:t>N/A</w:t>
            </w:r>
          </w:p>
        </w:tc>
      </w:tr>
    </w:tbl>
    <w:p w14:paraId="0F12D273" w14:textId="77777777" w:rsidR="0050553C" w:rsidRDefault="0050553C" w:rsidP="00737986">
      <w:pPr>
        <w:jc w:val="both"/>
        <w:rPr>
          <w:lang w:val="en-US"/>
        </w:rPr>
      </w:pPr>
    </w:p>
    <w:p w14:paraId="60203954" w14:textId="77777777" w:rsidR="0050553C" w:rsidRDefault="0050553C" w:rsidP="0050553C">
      <w:pPr>
        <w:pStyle w:val="TH"/>
      </w:pPr>
      <w:r>
        <w:t>Table 7.3A.6-1: Reference sensitivity exceptions (MSD) and uplink/downlink configurations due to cross band isolation</w:t>
      </w:r>
      <w:r>
        <w:rPr>
          <w:lang w:val="en-US"/>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858"/>
        <w:gridCol w:w="767"/>
        <w:gridCol w:w="779"/>
        <w:gridCol w:w="1327"/>
        <w:gridCol w:w="1634"/>
        <w:gridCol w:w="767"/>
        <w:gridCol w:w="779"/>
        <w:gridCol w:w="616"/>
        <w:gridCol w:w="1247"/>
      </w:tblGrid>
      <w:tr w:rsidR="0050553C" w14:paraId="706F54E6" w14:textId="77777777" w:rsidTr="00E51331">
        <w:trPr>
          <w:trHeight w:val="732"/>
          <w:jc w:val="center"/>
        </w:trPr>
        <w:tc>
          <w:tcPr>
            <w:tcW w:w="0" w:type="auto"/>
            <w:vMerge w:val="restart"/>
            <w:vAlign w:val="center"/>
          </w:tcPr>
          <w:p w14:paraId="4F442428" w14:textId="77777777" w:rsidR="0050553C" w:rsidRDefault="0050553C" w:rsidP="00E51331">
            <w:pPr>
              <w:pStyle w:val="TAH"/>
            </w:pPr>
            <w:r>
              <w:t>UL band</w:t>
            </w:r>
          </w:p>
        </w:tc>
        <w:tc>
          <w:tcPr>
            <w:tcW w:w="0" w:type="auto"/>
            <w:vMerge w:val="restart"/>
            <w:vAlign w:val="center"/>
          </w:tcPr>
          <w:p w14:paraId="042BE7CE" w14:textId="77777777" w:rsidR="0050553C" w:rsidRDefault="0050553C" w:rsidP="00E51331">
            <w:pPr>
              <w:pStyle w:val="TAH"/>
            </w:pPr>
            <w:r>
              <w:t>DL band</w:t>
            </w:r>
          </w:p>
        </w:tc>
        <w:tc>
          <w:tcPr>
            <w:tcW w:w="0" w:type="auto"/>
            <w:vAlign w:val="center"/>
          </w:tcPr>
          <w:p w14:paraId="23687213" w14:textId="77777777" w:rsidR="0050553C" w:rsidRDefault="0050553C" w:rsidP="00E51331">
            <w:pPr>
              <w:pStyle w:val="TAH"/>
            </w:pPr>
            <w:r>
              <w:t>UL F</w:t>
            </w:r>
            <w:r>
              <w:rPr>
                <w:vertAlign w:val="subscript"/>
              </w:rPr>
              <w:t>c</w:t>
            </w:r>
          </w:p>
        </w:tc>
        <w:tc>
          <w:tcPr>
            <w:tcW w:w="0" w:type="auto"/>
            <w:vAlign w:val="center"/>
          </w:tcPr>
          <w:p w14:paraId="78ED0B21" w14:textId="77777777" w:rsidR="0050553C" w:rsidRDefault="0050553C" w:rsidP="00E51331">
            <w:pPr>
              <w:pStyle w:val="TAH"/>
            </w:pPr>
            <w:r>
              <w:t>UL BW</w:t>
            </w:r>
          </w:p>
        </w:tc>
        <w:tc>
          <w:tcPr>
            <w:tcW w:w="0" w:type="auto"/>
            <w:vAlign w:val="center"/>
          </w:tcPr>
          <w:p w14:paraId="38D0F516" w14:textId="77777777" w:rsidR="0050553C" w:rsidRDefault="0050553C" w:rsidP="00E51331">
            <w:pPr>
              <w:pStyle w:val="TAH"/>
            </w:pPr>
            <w:r>
              <w:t>SCS of UL band</w:t>
            </w:r>
          </w:p>
        </w:tc>
        <w:tc>
          <w:tcPr>
            <w:tcW w:w="0" w:type="auto"/>
            <w:vAlign w:val="center"/>
          </w:tcPr>
          <w:p w14:paraId="43572FD3" w14:textId="77777777" w:rsidR="0050553C" w:rsidRDefault="0050553C" w:rsidP="00E51331">
            <w:pPr>
              <w:pStyle w:val="TAH"/>
            </w:pPr>
            <w:r>
              <w:t>UL RB Allocation</w:t>
            </w:r>
          </w:p>
        </w:tc>
        <w:tc>
          <w:tcPr>
            <w:tcW w:w="0" w:type="auto"/>
            <w:vAlign w:val="center"/>
          </w:tcPr>
          <w:p w14:paraId="02D27B89" w14:textId="77777777" w:rsidR="0050553C" w:rsidRDefault="0050553C" w:rsidP="00E51331">
            <w:pPr>
              <w:pStyle w:val="TAH"/>
            </w:pPr>
            <w:r>
              <w:t>DL F</w:t>
            </w:r>
            <w:r>
              <w:rPr>
                <w:vertAlign w:val="subscript"/>
              </w:rPr>
              <w:t>c</w:t>
            </w:r>
          </w:p>
        </w:tc>
        <w:tc>
          <w:tcPr>
            <w:tcW w:w="0" w:type="auto"/>
            <w:vAlign w:val="center"/>
          </w:tcPr>
          <w:p w14:paraId="5FD9EDFD" w14:textId="77777777" w:rsidR="0050553C" w:rsidRDefault="0050553C" w:rsidP="00E51331">
            <w:pPr>
              <w:pStyle w:val="TAH"/>
            </w:pPr>
            <w:r>
              <w:t>DL BW</w:t>
            </w:r>
          </w:p>
        </w:tc>
        <w:tc>
          <w:tcPr>
            <w:tcW w:w="0" w:type="auto"/>
            <w:vAlign w:val="center"/>
          </w:tcPr>
          <w:p w14:paraId="468BFE18" w14:textId="77777777" w:rsidR="0050553C" w:rsidRDefault="0050553C" w:rsidP="00E51331">
            <w:pPr>
              <w:pStyle w:val="TAH"/>
            </w:pPr>
            <w:r>
              <w:t>MSD</w:t>
            </w:r>
          </w:p>
        </w:tc>
        <w:tc>
          <w:tcPr>
            <w:tcW w:w="0" w:type="auto"/>
            <w:vMerge w:val="restart"/>
            <w:vAlign w:val="center"/>
          </w:tcPr>
          <w:p w14:paraId="039FC0E1" w14:textId="77777777" w:rsidR="0050553C" w:rsidRDefault="0050553C" w:rsidP="00E51331">
            <w:pPr>
              <w:pStyle w:val="TAH"/>
            </w:pPr>
            <w:r>
              <w:t>Cross-band</w:t>
            </w:r>
          </w:p>
          <w:p w14:paraId="22B72945" w14:textId="77777777" w:rsidR="0050553C" w:rsidRDefault="0050553C" w:rsidP="00E51331">
            <w:pPr>
              <w:pStyle w:val="TAH"/>
            </w:pPr>
            <w:r>
              <w:t>Interference</w:t>
            </w:r>
          </w:p>
          <w:p w14:paraId="67B6F203" w14:textId="77777777" w:rsidR="0050553C" w:rsidRDefault="0050553C" w:rsidP="00E51331">
            <w:pPr>
              <w:pStyle w:val="TAH"/>
            </w:pPr>
            <w:r>
              <w:t>source</w:t>
            </w:r>
          </w:p>
        </w:tc>
      </w:tr>
      <w:tr w:rsidR="0050553C" w14:paraId="7997A53A" w14:textId="77777777" w:rsidTr="00E51331">
        <w:trPr>
          <w:trHeight w:val="492"/>
          <w:jc w:val="center"/>
        </w:trPr>
        <w:tc>
          <w:tcPr>
            <w:tcW w:w="0" w:type="auto"/>
            <w:vMerge/>
            <w:vAlign w:val="center"/>
          </w:tcPr>
          <w:p w14:paraId="7A18E666" w14:textId="77777777" w:rsidR="0050553C" w:rsidRDefault="0050553C" w:rsidP="00E51331">
            <w:pPr>
              <w:spacing w:after="0"/>
              <w:jc w:val="center"/>
              <w:rPr>
                <w:rFonts w:ascii="Arial" w:hAnsi="Arial" w:cs="Arial"/>
                <w:b/>
                <w:bCs/>
                <w:sz w:val="18"/>
                <w:szCs w:val="18"/>
              </w:rPr>
            </w:pPr>
          </w:p>
        </w:tc>
        <w:tc>
          <w:tcPr>
            <w:tcW w:w="0" w:type="auto"/>
            <w:vMerge/>
            <w:vAlign w:val="center"/>
          </w:tcPr>
          <w:p w14:paraId="284BD828" w14:textId="77777777" w:rsidR="0050553C" w:rsidRDefault="0050553C" w:rsidP="00E51331">
            <w:pPr>
              <w:spacing w:after="0"/>
              <w:jc w:val="center"/>
              <w:rPr>
                <w:rFonts w:ascii="Arial" w:hAnsi="Arial" w:cs="Arial"/>
                <w:b/>
                <w:bCs/>
                <w:sz w:val="18"/>
                <w:szCs w:val="18"/>
              </w:rPr>
            </w:pPr>
          </w:p>
        </w:tc>
        <w:tc>
          <w:tcPr>
            <w:tcW w:w="0" w:type="auto"/>
            <w:vAlign w:val="center"/>
          </w:tcPr>
          <w:p w14:paraId="00B04F2D" w14:textId="77777777" w:rsidR="0050553C" w:rsidRDefault="0050553C" w:rsidP="00E51331">
            <w:pPr>
              <w:pStyle w:val="TAH"/>
            </w:pPr>
            <w:r>
              <w:t>(MHz)</w:t>
            </w:r>
          </w:p>
        </w:tc>
        <w:tc>
          <w:tcPr>
            <w:tcW w:w="0" w:type="auto"/>
            <w:vAlign w:val="center"/>
          </w:tcPr>
          <w:p w14:paraId="06DA2042" w14:textId="77777777" w:rsidR="0050553C" w:rsidRDefault="0050553C" w:rsidP="00E51331">
            <w:pPr>
              <w:pStyle w:val="TAH"/>
            </w:pPr>
            <w:r>
              <w:t>(MHz)</w:t>
            </w:r>
          </w:p>
        </w:tc>
        <w:tc>
          <w:tcPr>
            <w:tcW w:w="0" w:type="auto"/>
            <w:vAlign w:val="center"/>
          </w:tcPr>
          <w:p w14:paraId="79142C36" w14:textId="77777777" w:rsidR="0050553C" w:rsidRDefault="0050553C" w:rsidP="00E51331">
            <w:pPr>
              <w:pStyle w:val="TAH"/>
            </w:pPr>
            <w:r>
              <w:t>(kHz)</w:t>
            </w:r>
          </w:p>
        </w:tc>
        <w:tc>
          <w:tcPr>
            <w:tcW w:w="0" w:type="auto"/>
            <w:vAlign w:val="center"/>
          </w:tcPr>
          <w:p w14:paraId="15F10DB7" w14:textId="77777777" w:rsidR="0050553C" w:rsidRDefault="0050553C" w:rsidP="00E51331">
            <w:pPr>
              <w:pStyle w:val="TAH"/>
            </w:pPr>
            <w:r>
              <w:t>L</w:t>
            </w:r>
            <w:r>
              <w:rPr>
                <w:vertAlign w:val="subscript"/>
              </w:rPr>
              <w:t>CRB</w:t>
            </w:r>
          </w:p>
        </w:tc>
        <w:tc>
          <w:tcPr>
            <w:tcW w:w="0" w:type="auto"/>
            <w:vAlign w:val="center"/>
          </w:tcPr>
          <w:p w14:paraId="5BA7EB89" w14:textId="77777777" w:rsidR="0050553C" w:rsidRDefault="0050553C" w:rsidP="00E51331">
            <w:pPr>
              <w:pStyle w:val="TAH"/>
            </w:pPr>
            <w:r>
              <w:t>(MHz)</w:t>
            </w:r>
          </w:p>
        </w:tc>
        <w:tc>
          <w:tcPr>
            <w:tcW w:w="0" w:type="auto"/>
            <w:vAlign w:val="center"/>
          </w:tcPr>
          <w:p w14:paraId="5403E09A" w14:textId="77777777" w:rsidR="0050553C" w:rsidRDefault="0050553C" w:rsidP="00E51331">
            <w:pPr>
              <w:pStyle w:val="TAH"/>
            </w:pPr>
            <w:r>
              <w:t>(MHz)</w:t>
            </w:r>
          </w:p>
        </w:tc>
        <w:tc>
          <w:tcPr>
            <w:tcW w:w="0" w:type="auto"/>
            <w:vAlign w:val="center"/>
          </w:tcPr>
          <w:p w14:paraId="33CC5B1F" w14:textId="77777777" w:rsidR="0050553C" w:rsidRDefault="0050553C" w:rsidP="00E51331">
            <w:pPr>
              <w:pStyle w:val="TAH"/>
            </w:pPr>
            <w:r>
              <w:t>(dB)</w:t>
            </w:r>
          </w:p>
        </w:tc>
        <w:tc>
          <w:tcPr>
            <w:tcW w:w="0" w:type="auto"/>
            <w:vMerge/>
            <w:vAlign w:val="center"/>
          </w:tcPr>
          <w:p w14:paraId="41D092AC" w14:textId="77777777" w:rsidR="0050553C" w:rsidRDefault="0050553C" w:rsidP="00E51331">
            <w:pPr>
              <w:spacing w:after="0"/>
              <w:jc w:val="center"/>
              <w:rPr>
                <w:rFonts w:ascii="Arial" w:hAnsi="Arial" w:cs="Arial"/>
                <w:b/>
                <w:bCs/>
                <w:sz w:val="18"/>
                <w:szCs w:val="18"/>
              </w:rPr>
            </w:pPr>
          </w:p>
        </w:tc>
      </w:tr>
      <w:tr w:rsidR="0050553C" w14:paraId="7C994117" w14:textId="77777777" w:rsidTr="00E51331">
        <w:trPr>
          <w:trHeight w:val="300"/>
          <w:jc w:val="center"/>
        </w:trPr>
        <w:tc>
          <w:tcPr>
            <w:tcW w:w="0" w:type="auto"/>
            <w:vAlign w:val="center"/>
          </w:tcPr>
          <w:p w14:paraId="49AA8C9E" w14:textId="77777777" w:rsidR="0050553C" w:rsidRDefault="0050553C" w:rsidP="00E51331">
            <w:pPr>
              <w:pStyle w:val="TAC"/>
            </w:pPr>
            <w:r>
              <w:rPr>
                <w:rFonts w:hint="eastAsia"/>
              </w:rPr>
              <w:t>n</w:t>
            </w:r>
            <w:r>
              <w:t>1</w:t>
            </w:r>
          </w:p>
        </w:tc>
        <w:tc>
          <w:tcPr>
            <w:tcW w:w="0" w:type="auto"/>
            <w:vAlign w:val="center"/>
          </w:tcPr>
          <w:p w14:paraId="2EE16EA1" w14:textId="77777777" w:rsidR="0050553C" w:rsidRDefault="0050553C" w:rsidP="00E51331">
            <w:pPr>
              <w:pStyle w:val="TAC"/>
            </w:pPr>
            <w:r>
              <w:rPr>
                <w:rFonts w:hint="eastAsia"/>
              </w:rPr>
              <w:t>n</w:t>
            </w:r>
            <w:r>
              <w:t>3</w:t>
            </w:r>
          </w:p>
        </w:tc>
        <w:tc>
          <w:tcPr>
            <w:tcW w:w="0" w:type="auto"/>
            <w:vAlign w:val="center"/>
          </w:tcPr>
          <w:p w14:paraId="195DD92D" w14:textId="77777777" w:rsidR="0050553C" w:rsidRDefault="0050553C" w:rsidP="00E51331">
            <w:pPr>
              <w:pStyle w:val="TAC"/>
              <w:rPr>
                <w:bCs/>
              </w:rPr>
            </w:pPr>
            <w:r>
              <w:rPr>
                <w:bCs/>
              </w:rPr>
              <w:t>1922.5</w:t>
            </w:r>
          </w:p>
        </w:tc>
        <w:tc>
          <w:tcPr>
            <w:tcW w:w="0" w:type="auto"/>
            <w:noWrap/>
            <w:vAlign w:val="center"/>
          </w:tcPr>
          <w:p w14:paraId="40616026" w14:textId="77777777" w:rsidR="0050553C" w:rsidRDefault="0050553C" w:rsidP="00E51331">
            <w:pPr>
              <w:pStyle w:val="TAC"/>
              <w:rPr>
                <w:bCs/>
              </w:rPr>
            </w:pPr>
            <w:r>
              <w:rPr>
                <w:bCs/>
              </w:rPr>
              <w:t>5</w:t>
            </w:r>
          </w:p>
        </w:tc>
        <w:tc>
          <w:tcPr>
            <w:tcW w:w="0" w:type="auto"/>
            <w:vAlign w:val="center"/>
          </w:tcPr>
          <w:p w14:paraId="72B2729C" w14:textId="77777777" w:rsidR="0050553C" w:rsidRDefault="0050553C" w:rsidP="00E51331">
            <w:pPr>
              <w:pStyle w:val="TAC"/>
              <w:rPr>
                <w:bCs/>
              </w:rPr>
            </w:pPr>
            <w:r>
              <w:rPr>
                <w:bCs/>
              </w:rPr>
              <w:t>15</w:t>
            </w:r>
          </w:p>
        </w:tc>
        <w:tc>
          <w:tcPr>
            <w:tcW w:w="0" w:type="auto"/>
            <w:noWrap/>
            <w:vAlign w:val="center"/>
          </w:tcPr>
          <w:p w14:paraId="42E3BE96" w14:textId="77777777" w:rsidR="0050553C" w:rsidRDefault="0050553C" w:rsidP="00E51331">
            <w:pPr>
              <w:pStyle w:val="TAC"/>
              <w:rPr>
                <w:bCs/>
              </w:rPr>
            </w:pPr>
            <w:r>
              <w:rPr>
                <w:bCs/>
              </w:rPr>
              <w:t>25 (</w:t>
            </w:r>
            <w:proofErr w:type="spellStart"/>
            <w:r>
              <w:rPr>
                <w:bCs/>
              </w:rPr>
              <w:t>RBstart</w:t>
            </w:r>
            <w:proofErr w:type="spellEnd"/>
            <w:r>
              <w:rPr>
                <w:bCs/>
              </w:rPr>
              <w:t>=0)</w:t>
            </w:r>
          </w:p>
        </w:tc>
        <w:tc>
          <w:tcPr>
            <w:tcW w:w="0" w:type="auto"/>
            <w:vAlign w:val="center"/>
          </w:tcPr>
          <w:p w14:paraId="36135A55" w14:textId="77777777" w:rsidR="0050553C" w:rsidRDefault="0050553C" w:rsidP="00E51331">
            <w:pPr>
              <w:pStyle w:val="TAC"/>
            </w:pPr>
            <w:r>
              <w:t>1877.5</w:t>
            </w:r>
          </w:p>
        </w:tc>
        <w:tc>
          <w:tcPr>
            <w:tcW w:w="0" w:type="auto"/>
            <w:noWrap/>
            <w:vAlign w:val="center"/>
          </w:tcPr>
          <w:p w14:paraId="1F7D408E" w14:textId="77777777" w:rsidR="0050553C" w:rsidRDefault="0050553C" w:rsidP="00E51331">
            <w:pPr>
              <w:pStyle w:val="TAC"/>
            </w:pPr>
            <w:r>
              <w:t>5</w:t>
            </w:r>
          </w:p>
        </w:tc>
        <w:tc>
          <w:tcPr>
            <w:tcW w:w="0" w:type="auto"/>
            <w:noWrap/>
            <w:vAlign w:val="center"/>
          </w:tcPr>
          <w:p w14:paraId="23223A9D" w14:textId="77777777" w:rsidR="0050553C" w:rsidRDefault="0050553C" w:rsidP="00E51331">
            <w:pPr>
              <w:pStyle w:val="TAC"/>
              <w:rPr>
                <w:bCs/>
              </w:rPr>
            </w:pPr>
            <w:r>
              <w:rPr>
                <w:bCs/>
              </w:rPr>
              <w:t>3</w:t>
            </w:r>
          </w:p>
        </w:tc>
        <w:tc>
          <w:tcPr>
            <w:tcW w:w="0" w:type="auto"/>
            <w:vAlign w:val="center"/>
          </w:tcPr>
          <w:p w14:paraId="732F6742" w14:textId="77777777" w:rsidR="0050553C" w:rsidRDefault="0050553C" w:rsidP="00E51331">
            <w:pPr>
              <w:pStyle w:val="TAC"/>
              <w:rPr>
                <w:bCs/>
              </w:rPr>
            </w:pPr>
            <w:r>
              <w:rPr>
                <w:bCs/>
              </w:rPr>
              <w:t>&gt;ACLR2</w:t>
            </w:r>
          </w:p>
        </w:tc>
      </w:tr>
      <w:tr w:rsidR="0050553C" w14:paraId="42F9FCFD" w14:textId="77777777" w:rsidTr="00E51331">
        <w:trPr>
          <w:trHeight w:val="300"/>
          <w:jc w:val="center"/>
        </w:trPr>
        <w:tc>
          <w:tcPr>
            <w:tcW w:w="0" w:type="auto"/>
          </w:tcPr>
          <w:p w14:paraId="1E6301C6" w14:textId="77777777" w:rsidR="0050553C" w:rsidRDefault="0050553C" w:rsidP="00E51331">
            <w:pPr>
              <w:pStyle w:val="TAC"/>
            </w:pPr>
            <w:r w:rsidRPr="00FA574A">
              <w:t>n1</w:t>
            </w:r>
          </w:p>
        </w:tc>
        <w:tc>
          <w:tcPr>
            <w:tcW w:w="0" w:type="auto"/>
          </w:tcPr>
          <w:p w14:paraId="5747CA7E" w14:textId="77777777" w:rsidR="0050553C" w:rsidRDefault="0050553C" w:rsidP="00E51331">
            <w:pPr>
              <w:pStyle w:val="TAC"/>
            </w:pPr>
            <w:r w:rsidRPr="00FA574A">
              <w:t>n3</w:t>
            </w:r>
          </w:p>
        </w:tc>
        <w:tc>
          <w:tcPr>
            <w:tcW w:w="0" w:type="auto"/>
          </w:tcPr>
          <w:p w14:paraId="78301B23" w14:textId="77777777" w:rsidR="0050553C" w:rsidRDefault="0050553C" w:rsidP="00E51331">
            <w:pPr>
              <w:pStyle w:val="TAC"/>
              <w:rPr>
                <w:bCs/>
              </w:rPr>
            </w:pPr>
            <w:r w:rsidRPr="00FA574A">
              <w:t>1945</w:t>
            </w:r>
          </w:p>
        </w:tc>
        <w:tc>
          <w:tcPr>
            <w:tcW w:w="0" w:type="auto"/>
            <w:noWrap/>
          </w:tcPr>
          <w:p w14:paraId="688E05F9" w14:textId="77777777" w:rsidR="0050553C" w:rsidRDefault="0050553C" w:rsidP="00E51331">
            <w:pPr>
              <w:pStyle w:val="TAC"/>
              <w:rPr>
                <w:bCs/>
              </w:rPr>
            </w:pPr>
            <w:r w:rsidRPr="00FA574A">
              <w:t>50</w:t>
            </w:r>
          </w:p>
        </w:tc>
        <w:tc>
          <w:tcPr>
            <w:tcW w:w="0" w:type="auto"/>
          </w:tcPr>
          <w:p w14:paraId="2B880FD4" w14:textId="77777777" w:rsidR="0050553C" w:rsidRDefault="0050553C" w:rsidP="00E51331">
            <w:pPr>
              <w:pStyle w:val="TAC"/>
              <w:rPr>
                <w:bCs/>
              </w:rPr>
            </w:pPr>
            <w:r w:rsidRPr="00FA574A">
              <w:t>15</w:t>
            </w:r>
          </w:p>
        </w:tc>
        <w:tc>
          <w:tcPr>
            <w:tcW w:w="0" w:type="auto"/>
            <w:noWrap/>
          </w:tcPr>
          <w:p w14:paraId="1DD400D9" w14:textId="77777777" w:rsidR="0050553C" w:rsidRDefault="0050553C" w:rsidP="00E51331">
            <w:pPr>
              <w:pStyle w:val="TAC"/>
              <w:rPr>
                <w:bCs/>
              </w:rPr>
            </w:pPr>
            <w:r>
              <w:t>128</w:t>
            </w:r>
            <w:r w:rsidRPr="00FA574A">
              <w:t xml:space="preserve"> (</w:t>
            </w:r>
            <w:proofErr w:type="spellStart"/>
            <w:r w:rsidRPr="00FA574A">
              <w:t>RBstart</w:t>
            </w:r>
            <w:proofErr w:type="spellEnd"/>
            <w:r w:rsidRPr="00FA574A">
              <w:t>=0)</w:t>
            </w:r>
          </w:p>
        </w:tc>
        <w:tc>
          <w:tcPr>
            <w:tcW w:w="0" w:type="auto"/>
          </w:tcPr>
          <w:p w14:paraId="69314D96" w14:textId="77777777" w:rsidR="0050553C" w:rsidRDefault="0050553C" w:rsidP="00E51331">
            <w:pPr>
              <w:pStyle w:val="TAC"/>
            </w:pPr>
            <w:r w:rsidRPr="00FA574A">
              <w:t>1877.5</w:t>
            </w:r>
          </w:p>
        </w:tc>
        <w:tc>
          <w:tcPr>
            <w:tcW w:w="0" w:type="auto"/>
            <w:noWrap/>
          </w:tcPr>
          <w:p w14:paraId="237A5BA5" w14:textId="77777777" w:rsidR="0050553C" w:rsidRDefault="0050553C" w:rsidP="00E51331">
            <w:pPr>
              <w:pStyle w:val="TAC"/>
            </w:pPr>
            <w:r w:rsidRPr="00FA574A">
              <w:t>5</w:t>
            </w:r>
          </w:p>
        </w:tc>
        <w:tc>
          <w:tcPr>
            <w:tcW w:w="0" w:type="auto"/>
            <w:noWrap/>
          </w:tcPr>
          <w:p w14:paraId="281A8EDA" w14:textId="77777777" w:rsidR="0050553C" w:rsidRDefault="0050553C" w:rsidP="00E51331">
            <w:pPr>
              <w:pStyle w:val="TAC"/>
              <w:rPr>
                <w:bCs/>
              </w:rPr>
            </w:pPr>
            <w:r>
              <w:t>19.7</w:t>
            </w:r>
          </w:p>
        </w:tc>
        <w:tc>
          <w:tcPr>
            <w:tcW w:w="0" w:type="auto"/>
          </w:tcPr>
          <w:p w14:paraId="1DE706BB" w14:textId="77777777" w:rsidR="0050553C" w:rsidRDefault="0050553C" w:rsidP="00E51331">
            <w:pPr>
              <w:pStyle w:val="TAC"/>
              <w:rPr>
                <w:bCs/>
              </w:rPr>
            </w:pPr>
            <w:r w:rsidRPr="00FA574A">
              <w:t>ACLR1</w:t>
            </w:r>
          </w:p>
        </w:tc>
      </w:tr>
    </w:tbl>
    <w:p w14:paraId="0B6B5393" w14:textId="77777777" w:rsidR="0050553C" w:rsidRDefault="0050553C" w:rsidP="00737986">
      <w:pPr>
        <w:jc w:val="both"/>
        <w:rPr>
          <w:lang w:val="en-US"/>
        </w:rPr>
      </w:pPr>
    </w:p>
    <w:p w14:paraId="2F71E3D4" w14:textId="77777777" w:rsidR="0050553C" w:rsidRDefault="00806171" w:rsidP="00737986">
      <w:pPr>
        <w:jc w:val="both"/>
        <w:rPr>
          <w:lang w:val="en-US"/>
        </w:rPr>
      </w:pPr>
      <w:r>
        <w:rPr>
          <w:rFonts w:hint="eastAsia"/>
          <w:lang w:val="en-US"/>
        </w:rPr>
        <w:t>R</w:t>
      </w:r>
      <w:r>
        <w:rPr>
          <w:lang w:val="en-US"/>
        </w:rPr>
        <w:t xml:space="preserve">ecently, lots of </w:t>
      </w:r>
      <w:r>
        <w:rPr>
          <w:rFonts w:hint="eastAsia"/>
          <w:lang w:val="en-US"/>
        </w:rPr>
        <w:t>MSD</w:t>
      </w:r>
      <w:r>
        <w:rPr>
          <w:lang w:val="en-US"/>
        </w:rPr>
        <w:t xml:space="preserve"> evaluations </w:t>
      </w:r>
      <w:r>
        <w:rPr>
          <w:rFonts w:hint="eastAsia"/>
          <w:lang w:val="en-US"/>
        </w:rPr>
        <w:t>are</w:t>
      </w:r>
      <w:r>
        <w:rPr>
          <w:lang w:val="en-US"/>
        </w:rPr>
        <w:t xml:space="preserve"> provided under Rel-18 UE RF FR1 WI [1]. The TR for lower MSD recorded analysis of different MSD types for the selected band combinations among companies. From the analysis, it can be seen that two aspects are necessary for the MSD calculation, though for different MSD types the utilized methodology could be slightly different. These two aspects are:</w:t>
      </w:r>
    </w:p>
    <w:p w14:paraId="3F3E030C" w14:textId="77777777" w:rsidR="00806171" w:rsidRPr="00515014" w:rsidRDefault="00515014" w:rsidP="00806171">
      <w:pPr>
        <w:pStyle w:val="ListParagraph"/>
        <w:numPr>
          <w:ilvl w:val="0"/>
          <w:numId w:val="45"/>
        </w:numPr>
        <w:ind w:firstLineChars="0"/>
        <w:rPr>
          <w:rFonts w:ascii="Times New Roman" w:hAnsi="Times New Roman"/>
          <w:sz w:val="20"/>
          <w:szCs w:val="20"/>
          <w:lang w:val="en-US"/>
        </w:rPr>
      </w:pPr>
      <w:r w:rsidRPr="00515014">
        <w:rPr>
          <w:rFonts w:ascii="Times New Roman" w:hAnsi="Times New Roman"/>
          <w:sz w:val="20"/>
          <w:szCs w:val="20"/>
          <w:lang w:val="en-US" w:eastAsia="zh-CN"/>
        </w:rPr>
        <w:t>Reference UE architecture</w:t>
      </w:r>
    </w:p>
    <w:p w14:paraId="4907C4B1" w14:textId="77777777" w:rsidR="00515014" w:rsidRPr="00515014" w:rsidRDefault="00515014" w:rsidP="00515014">
      <w:pPr>
        <w:pStyle w:val="ListParagraph"/>
        <w:numPr>
          <w:ilvl w:val="0"/>
          <w:numId w:val="45"/>
        </w:numPr>
        <w:spacing w:afterLines="50" w:after="120"/>
        <w:ind w:firstLineChars="0"/>
        <w:rPr>
          <w:rFonts w:ascii="Times New Roman" w:hAnsi="Times New Roman"/>
          <w:sz w:val="20"/>
          <w:szCs w:val="20"/>
          <w:lang w:val="en-US"/>
        </w:rPr>
      </w:pPr>
      <w:r>
        <w:rPr>
          <w:rFonts w:ascii="Times New Roman" w:hAnsi="Times New Roman" w:hint="eastAsia"/>
          <w:sz w:val="20"/>
          <w:szCs w:val="20"/>
          <w:lang w:val="en-US" w:eastAsia="zh-CN"/>
        </w:rPr>
        <w:t>A</w:t>
      </w:r>
      <w:r>
        <w:rPr>
          <w:rFonts w:ascii="Times New Roman" w:hAnsi="Times New Roman"/>
          <w:sz w:val="20"/>
          <w:szCs w:val="20"/>
          <w:lang w:val="en-US" w:eastAsia="zh-CN"/>
        </w:rPr>
        <w:t>ssumptions for the passive/active RF components</w:t>
      </w:r>
    </w:p>
    <w:p w14:paraId="4A119244" w14:textId="77777777" w:rsidR="00806171" w:rsidRDefault="00515014" w:rsidP="00737986">
      <w:pPr>
        <w:jc w:val="both"/>
        <w:rPr>
          <w:lang w:val="en-US"/>
        </w:rPr>
      </w:pPr>
      <w:r>
        <w:rPr>
          <w:rFonts w:hint="eastAsia"/>
          <w:lang w:val="en-US"/>
        </w:rPr>
        <w:t>R</w:t>
      </w:r>
      <w:r>
        <w:rPr>
          <w:lang w:val="en-US"/>
        </w:rPr>
        <w:t xml:space="preserve">egarding UE architectures, for a same band combination, companies may select different </w:t>
      </w:r>
      <w:r w:rsidR="0024768A">
        <w:rPr>
          <w:lang w:val="en-US"/>
        </w:rPr>
        <w:t xml:space="preserve">architectures for the analysis, e.g. some may use duplexer + diplexer, but others may use triplexer instead. In that case, the usual way adopted in RAN4 is to average the inputs from companies if the analysis itself is deemed correct. </w:t>
      </w:r>
    </w:p>
    <w:p w14:paraId="1F251DFC" w14:textId="77777777" w:rsidR="007D5CF6" w:rsidRPr="007D5CF6" w:rsidRDefault="007D5CF6" w:rsidP="00737986">
      <w:pPr>
        <w:jc w:val="both"/>
        <w:rPr>
          <w:lang w:val="en-US"/>
        </w:rPr>
      </w:pPr>
      <w:r>
        <w:rPr>
          <w:b/>
          <w:i/>
          <w:lang w:val="en-US" w:eastAsia="en-US"/>
        </w:rPr>
        <w:t xml:space="preserve">Observation 1: For MSD analysis, the reference UE architecture, assumptions for RF components are important for the final </w:t>
      </w:r>
      <w:r w:rsidR="00C811C3">
        <w:rPr>
          <w:b/>
          <w:i/>
          <w:lang w:val="en-US" w:eastAsia="en-US"/>
        </w:rPr>
        <w:t>requirements.</w:t>
      </w:r>
    </w:p>
    <w:p w14:paraId="6DFC19DF" w14:textId="77777777" w:rsidR="0024768A" w:rsidRDefault="0024768A" w:rsidP="00737986">
      <w:pPr>
        <w:jc w:val="both"/>
        <w:rPr>
          <w:lang w:val="en-US"/>
        </w:rPr>
      </w:pPr>
      <w:r>
        <w:rPr>
          <w:rFonts w:hint="eastAsia"/>
          <w:lang w:val="en-US"/>
        </w:rPr>
        <w:t>T</w:t>
      </w:r>
      <w:r>
        <w:rPr>
          <w:lang w:val="en-US"/>
        </w:rPr>
        <w:t>hough the above two aspects are important for the MSD analysis, however, they are not captured anywhere</w:t>
      </w:r>
      <w:r w:rsidR="007D5CF6">
        <w:rPr>
          <w:lang w:val="en-US"/>
        </w:rPr>
        <w:t xml:space="preserve">, not to mention the way adopted for the final values if several inputs/different reference architectures are provided for the band combination. </w:t>
      </w:r>
    </w:p>
    <w:p w14:paraId="7B796B3B" w14:textId="77777777" w:rsidR="00C811C3" w:rsidRPr="007D5CF6" w:rsidRDefault="00C811C3" w:rsidP="00C811C3">
      <w:pPr>
        <w:jc w:val="both"/>
        <w:rPr>
          <w:lang w:val="en-US"/>
        </w:rPr>
      </w:pPr>
      <w:r>
        <w:rPr>
          <w:b/>
          <w:i/>
          <w:lang w:val="en-US" w:eastAsia="en-US"/>
        </w:rPr>
        <w:t xml:space="preserve">Observation 2: The analysis procedure is not recorded in the technical report though they are the most valuable part for the MSD requirements </w:t>
      </w:r>
      <w:r w:rsidR="00D45D42">
        <w:rPr>
          <w:rFonts w:hint="eastAsia"/>
          <w:b/>
          <w:i/>
          <w:lang w:val="en-US"/>
        </w:rPr>
        <w:t>from</w:t>
      </w:r>
      <w:r w:rsidR="00D45D42">
        <w:rPr>
          <w:b/>
          <w:i/>
          <w:lang w:val="en-US" w:eastAsia="en-US"/>
        </w:rPr>
        <w:t xml:space="preserve"> </w:t>
      </w:r>
      <w:r>
        <w:rPr>
          <w:b/>
          <w:i/>
          <w:lang w:val="en-US" w:eastAsia="en-US"/>
        </w:rPr>
        <w:t xml:space="preserve">technical </w:t>
      </w:r>
      <w:r w:rsidR="00D45D42">
        <w:rPr>
          <w:rFonts w:hint="eastAsia"/>
          <w:b/>
          <w:i/>
          <w:lang w:val="en-US"/>
        </w:rPr>
        <w:t>point</w:t>
      </w:r>
      <w:r w:rsidR="00D45D42">
        <w:rPr>
          <w:b/>
          <w:i/>
          <w:lang w:val="en-US" w:eastAsia="en-US"/>
        </w:rPr>
        <w:t xml:space="preserve"> of </w:t>
      </w:r>
      <w:r w:rsidR="002E2E03">
        <w:rPr>
          <w:b/>
          <w:i/>
          <w:lang w:val="en-US" w:eastAsia="en-US"/>
        </w:rPr>
        <w:t>view</w:t>
      </w:r>
      <w:r>
        <w:rPr>
          <w:b/>
          <w:i/>
          <w:lang w:val="en-US" w:eastAsia="en-US"/>
        </w:rPr>
        <w:t>.</w:t>
      </w:r>
    </w:p>
    <w:p w14:paraId="7C13B3EF" w14:textId="77777777" w:rsidR="007D5CF6" w:rsidRDefault="007D5CF6" w:rsidP="00737986">
      <w:pPr>
        <w:jc w:val="both"/>
        <w:rPr>
          <w:lang w:val="en-US"/>
        </w:rPr>
      </w:pPr>
      <w:r>
        <w:rPr>
          <w:rFonts w:hint="eastAsia"/>
          <w:lang w:val="en-US"/>
        </w:rPr>
        <w:t>S</w:t>
      </w:r>
      <w:r>
        <w:rPr>
          <w:lang w:val="en-US"/>
        </w:rPr>
        <w:t>ometimes, due to the develop of the real implementation, it could also identify that the requirements defined in the spec may not be appropriate with incorrect assumptions for some specific band combinations, the group may revisit the previously specified requirements. But at that time, the retrospect is very difficult as digging the previous discussion is really a time-consuming physical work.</w:t>
      </w:r>
    </w:p>
    <w:p w14:paraId="1AEAE19F" w14:textId="77777777" w:rsidR="002E2E03" w:rsidRPr="007D5CF6" w:rsidRDefault="002E2E03" w:rsidP="002E2E03">
      <w:pPr>
        <w:jc w:val="both"/>
        <w:rPr>
          <w:lang w:val="en-US"/>
        </w:rPr>
      </w:pPr>
      <w:r>
        <w:rPr>
          <w:b/>
          <w:i/>
          <w:lang w:val="en-US" w:eastAsia="en-US"/>
        </w:rPr>
        <w:t xml:space="preserve">Observation 3: Retrospect the MSD requirements </w:t>
      </w:r>
      <w:r w:rsidR="00587D05">
        <w:rPr>
          <w:b/>
          <w:i/>
          <w:lang w:val="en-US" w:eastAsia="en-US"/>
        </w:rPr>
        <w:t xml:space="preserve">sometimes </w:t>
      </w:r>
      <w:r>
        <w:rPr>
          <w:b/>
          <w:i/>
          <w:lang w:val="en-US" w:eastAsia="en-US"/>
        </w:rPr>
        <w:t>in the group due to identified issues with development of the specific band combination is difficult</w:t>
      </w:r>
      <w:r w:rsidR="00A16E6F">
        <w:rPr>
          <w:b/>
          <w:i/>
          <w:lang w:val="en-US" w:eastAsia="en-US"/>
        </w:rPr>
        <w:t xml:space="preserve"> since the analysis procedure is missing in the TR</w:t>
      </w:r>
      <w:r>
        <w:rPr>
          <w:b/>
          <w:i/>
          <w:lang w:val="en-US" w:eastAsia="en-US"/>
        </w:rPr>
        <w:t>.</w:t>
      </w:r>
    </w:p>
    <w:p w14:paraId="3FDE45BD" w14:textId="77777777" w:rsidR="00324179" w:rsidRDefault="00324179" w:rsidP="00324179">
      <w:pPr>
        <w:pStyle w:val="Heading2"/>
        <w:spacing w:after="240"/>
        <w:rPr>
          <w:rFonts w:eastAsiaTheme="minorEastAsia"/>
          <w:lang w:val="en-US" w:eastAsia="zh-CN"/>
        </w:rPr>
      </w:pPr>
      <w:r>
        <w:rPr>
          <w:rFonts w:eastAsiaTheme="minorEastAsia" w:hint="eastAsia"/>
          <w:lang w:val="en-US" w:eastAsia="zh-CN"/>
        </w:rPr>
        <w:t>E</w:t>
      </w:r>
      <w:r>
        <w:rPr>
          <w:rFonts w:eastAsiaTheme="minorEastAsia"/>
          <w:lang w:val="en-US" w:eastAsia="zh-CN"/>
        </w:rPr>
        <w:t>xisting TR structure for combinations with MSD</w:t>
      </w:r>
    </w:p>
    <w:p w14:paraId="4D26273F" w14:textId="77777777" w:rsidR="00324179" w:rsidRDefault="00587D05" w:rsidP="00737986">
      <w:pPr>
        <w:jc w:val="both"/>
      </w:pPr>
      <w:bookmarkStart w:id="4" w:name="OLE_LINK15"/>
      <w:bookmarkStart w:id="5" w:name="OLE_LINK16"/>
      <w:r>
        <w:rPr>
          <w:rFonts w:hint="eastAsia"/>
          <w:lang w:val="en-US"/>
        </w:rPr>
        <w:t>T</w:t>
      </w:r>
      <w:r>
        <w:rPr>
          <w:lang w:val="en-US"/>
        </w:rPr>
        <w:t>R 38.718-02-01</w:t>
      </w:r>
      <w:bookmarkEnd w:id="4"/>
      <w:bookmarkEnd w:id="5"/>
      <w:r>
        <w:rPr>
          <w:lang w:val="en-US"/>
        </w:rPr>
        <w:t xml:space="preserve"> for </w:t>
      </w:r>
      <w:r>
        <w:t xml:space="preserve">Inter-band Carrier Aggregation/Dual Connectivity for2 bands DL with x bands UL (x=1,2) and </w:t>
      </w:r>
      <w:r w:rsidRPr="00587D05">
        <w:t>TR 37.718-11-11</w:t>
      </w:r>
      <w:r>
        <w:t xml:space="preserve"> for </w:t>
      </w:r>
      <w:r w:rsidRPr="00587D05">
        <w:t>Dual Connectivity (DC) of 1 LTE band (1DL/1UL) and 1 NR band (1DL/1UL)</w:t>
      </w:r>
      <w:r>
        <w:t xml:space="preserve"> are taken for instance to see the typical TR structure for the existing basket </w:t>
      </w:r>
      <w:proofErr w:type="spellStart"/>
      <w:r>
        <w:t>WIs.</w:t>
      </w:r>
      <w:proofErr w:type="spellEnd"/>
    </w:p>
    <w:p w14:paraId="4BBC6F95" w14:textId="77777777" w:rsidR="00587D05" w:rsidRDefault="00551018" w:rsidP="00551018">
      <w:pPr>
        <w:pStyle w:val="Heading3"/>
      </w:pPr>
      <w:r>
        <w:rPr>
          <w:rFonts w:hint="eastAsia"/>
        </w:rPr>
        <w:lastRenderedPageBreak/>
        <w:t>I</w:t>
      </w:r>
      <w:r>
        <w:t>nter-band CA</w:t>
      </w:r>
    </w:p>
    <w:p w14:paraId="17117CDA" w14:textId="77777777" w:rsidR="00551018" w:rsidRDefault="00406F19" w:rsidP="00551018">
      <w:pPr>
        <w:rPr>
          <w:lang w:val="en-US"/>
        </w:rPr>
      </w:pPr>
      <w:r>
        <w:rPr>
          <w:rFonts w:hint="eastAsia"/>
          <w:lang w:val="en-US"/>
        </w:rPr>
        <w:t>The</w:t>
      </w:r>
      <w:r>
        <w:rPr>
          <w:lang w:val="en-US"/>
        </w:rPr>
        <w:t xml:space="preserve"> TOC structure below is the one used in </w:t>
      </w:r>
      <w:r>
        <w:rPr>
          <w:rFonts w:hint="eastAsia"/>
          <w:lang w:val="en-US"/>
        </w:rPr>
        <w:t>T</w:t>
      </w:r>
      <w:r>
        <w:rPr>
          <w:lang w:val="en-US"/>
        </w:rPr>
        <w:t xml:space="preserve">R 38.718-02-01. Certainly, the band and CBW info are necessary for a band combination. Apart from that, in the sections related to the final requirements, usually the content in the TR is just the mirror part as that in the spec. </w:t>
      </w:r>
    </w:p>
    <w:p w14:paraId="14EF62E2" w14:textId="77777777" w:rsidR="007E2D41" w:rsidRDefault="007E2D41" w:rsidP="00551018">
      <w:pPr>
        <w:rPr>
          <w:lang w:val="en-US"/>
        </w:rPr>
      </w:pPr>
      <w:r>
        <w:rPr>
          <w:noProof/>
          <w:lang w:val="en-US"/>
        </w:rPr>
        <w:drawing>
          <wp:inline distT="0" distB="0" distL="0" distR="0" wp14:anchorId="07DA0915" wp14:editId="529B1C75">
            <wp:extent cx="2810108" cy="1826937"/>
            <wp:effectExtent l="0" t="0" r="952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19009" cy="1832724"/>
                    </a:xfrm>
                    <a:prstGeom prst="rect">
                      <a:avLst/>
                    </a:prstGeom>
                  </pic:spPr>
                </pic:pic>
              </a:graphicData>
            </a:graphic>
          </wp:inline>
        </w:drawing>
      </w:r>
    </w:p>
    <w:p w14:paraId="3EB1279B" w14:textId="77777777" w:rsidR="00A6047C" w:rsidRDefault="004645D8" w:rsidP="00A251C9">
      <w:pPr>
        <w:jc w:val="both"/>
        <w:rPr>
          <w:lang w:val="en-US"/>
        </w:rPr>
      </w:pPr>
      <w:r>
        <w:rPr>
          <w:rFonts w:hint="eastAsia"/>
          <w:lang w:val="en-US"/>
        </w:rPr>
        <w:t>I</w:t>
      </w:r>
      <w:r>
        <w:rPr>
          <w:lang w:val="en-US"/>
        </w:rPr>
        <w:t xml:space="preserve">t is noted that in Rel-16 when companies initially discussed to optimize the TR content, it was agreed that the co-existence table may not be necessary to be captured as the manner we still use in the current TR, as it could not provide more useful information for specifying the requirements. Most importantly is to identify what are the possible issues which could have impact on the final requirements, e.g. to make it clear whether MSD exists for the band combination, and if it has, what are the possible MSD types to by analyzed. </w:t>
      </w:r>
    </w:p>
    <w:p w14:paraId="2D49454B" w14:textId="77777777" w:rsidR="004645D8" w:rsidRDefault="00417D96" w:rsidP="00A251C9">
      <w:pPr>
        <w:jc w:val="both"/>
        <w:rPr>
          <w:lang w:val="en-US"/>
        </w:rPr>
      </w:pPr>
      <w:r>
        <w:rPr>
          <w:lang w:val="en-US"/>
        </w:rPr>
        <w:t xml:space="preserve">Regarding </w:t>
      </w:r>
      <w:bookmarkStart w:id="6" w:name="OLE_LINK17"/>
      <w:r>
        <w:rPr>
          <w:lang w:val="en-US"/>
        </w:rPr>
        <w:t>delta Tib and Rib values</w:t>
      </w:r>
      <w:bookmarkEnd w:id="6"/>
      <w:r>
        <w:rPr>
          <w:lang w:val="en-US"/>
        </w:rPr>
        <w:t xml:space="preserve">, after completion of </w:t>
      </w:r>
      <w:r w:rsidRPr="00417D96">
        <w:rPr>
          <w:lang w:val="en-US"/>
        </w:rPr>
        <w:t>hundreds of thousands of</w:t>
      </w:r>
      <w:r>
        <w:rPr>
          <w:lang w:val="en-US"/>
        </w:rPr>
        <w:t xml:space="preserve"> band combinations from Rel-15, nowadays, usually for most of new proposed combinations, reference values can be found in the specification. The issue is, can we find some general rules to specify the values without analysis in reality that so many combinations have been specified? Though for some specific combinations, the rule based automatic applied delta Tib and Rib values may have some issues for the implementation, can we treat them as exceptions and correct the values in maintenance stage?</w:t>
      </w:r>
    </w:p>
    <w:p w14:paraId="6EF41BDF" w14:textId="77777777" w:rsidR="00344B92" w:rsidRDefault="00344B92" w:rsidP="00A251C9">
      <w:pPr>
        <w:jc w:val="both"/>
        <w:rPr>
          <w:lang w:val="en-US"/>
        </w:rPr>
      </w:pPr>
      <w:r>
        <w:rPr>
          <w:rFonts w:hint="eastAsia"/>
          <w:lang w:val="en-US"/>
        </w:rPr>
        <w:t>A</w:t>
      </w:r>
      <w:r>
        <w:rPr>
          <w:lang w:val="en-US"/>
        </w:rPr>
        <w:t xml:space="preserve">s for the REFSENS requirements part, we can only see the final values captured in the TR, while how to derive the values, there is no hint to track the analysis. </w:t>
      </w:r>
    </w:p>
    <w:p w14:paraId="25DE1ABF" w14:textId="77777777" w:rsidR="00344B92" w:rsidRDefault="00B12DAF" w:rsidP="00A251C9">
      <w:pPr>
        <w:jc w:val="both"/>
        <w:rPr>
          <w:lang w:val="en-US"/>
        </w:rPr>
      </w:pPr>
      <w:r>
        <w:rPr>
          <w:rFonts w:hint="eastAsia"/>
          <w:lang w:val="en-US"/>
        </w:rPr>
        <w:t>O</w:t>
      </w:r>
      <w:r>
        <w:rPr>
          <w:lang w:val="en-US"/>
        </w:rPr>
        <w:t>n the other hand, though the preparation of the TP is stereotyped,</w:t>
      </w:r>
      <w:r w:rsidRPr="00B12DAF">
        <w:rPr>
          <w:lang w:val="en-US"/>
        </w:rPr>
        <w:t xml:space="preserve"> </w:t>
      </w:r>
      <w:r>
        <w:rPr>
          <w:lang w:val="en-US"/>
        </w:rPr>
        <w:t xml:space="preserve">following the same pattern, and time consuming, the TR itself provides less useful information from the technical point. It is also a heavy workload for the rapporteur to combine the TPs in the TR especially if there are many TPs approved in the same meeting. Since so much energy has been spent for the TR, can we do it better and make it more useful for the following study and make the TR a real technical report? We think it’s the right time to make some changes for the </w:t>
      </w:r>
      <w:r w:rsidR="00D06FEC">
        <w:rPr>
          <w:lang w:val="en-US"/>
        </w:rPr>
        <w:t xml:space="preserve">TRs during the study of the basket </w:t>
      </w:r>
      <w:proofErr w:type="spellStart"/>
      <w:r w:rsidR="00D06FEC">
        <w:rPr>
          <w:lang w:val="en-US"/>
        </w:rPr>
        <w:t>WIs</w:t>
      </w:r>
      <w:proofErr w:type="gramStart"/>
      <w:r w:rsidR="00D06FEC">
        <w:rPr>
          <w:lang w:val="en-US"/>
        </w:rPr>
        <w:t>.</w:t>
      </w:r>
      <w:proofErr w:type="spellEnd"/>
      <w:r w:rsidR="00D06FEC">
        <w:rPr>
          <w:lang w:val="en-US"/>
        </w:rPr>
        <w:t xml:space="preserve"> </w:t>
      </w:r>
      <w:r w:rsidR="00A251C9">
        <w:rPr>
          <w:lang w:val="en-US"/>
        </w:rPr>
        <w:t>.</w:t>
      </w:r>
      <w:proofErr w:type="gramEnd"/>
    </w:p>
    <w:p w14:paraId="54B4D80B" w14:textId="77777777" w:rsidR="00A251C9" w:rsidRPr="007D5CF6" w:rsidRDefault="00A251C9" w:rsidP="00A251C9">
      <w:pPr>
        <w:jc w:val="both"/>
        <w:rPr>
          <w:lang w:val="en-US"/>
        </w:rPr>
      </w:pPr>
      <w:r>
        <w:rPr>
          <w:b/>
          <w:i/>
          <w:lang w:val="en-US" w:eastAsia="en-US"/>
        </w:rPr>
        <w:t xml:space="preserve">Observation 4: The TRs for existing basket WIs do not provide sufficient </w:t>
      </w:r>
      <w:r w:rsidR="003C5B3A">
        <w:rPr>
          <w:b/>
          <w:i/>
          <w:lang w:val="en-US" w:eastAsia="en-US"/>
        </w:rPr>
        <w:t xml:space="preserve">information with </w:t>
      </w:r>
      <w:r>
        <w:rPr>
          <w:b/>
          <w:i/>
          <w:lang w:val="en-US" w:eastAsia="en-US"/>
        </w:rPr>
        <w:t xml:space="preserve">technical analysis </w:t>
      </w:r>
      <w:r w:rsidR="003C5B3A">
        <w:rPr>
          <w:b/>
          <w:i/>
          <w:lang w:val="en-US" w:eastAsia="en-US"/>
        </w:rPr>
        <w:t>for the suggested values if MSD is identified for the band combination</w:t>
      </w:r>
      <w:r>
        <w:rPr>
          <w:b/>
          <w:i/>
          <w:lang w:val="en-US" w:eastAsia="en-US"/>
        </w:rPr>
        <w:t>.</w:t>
      </w:r>
    </w:p>
    <w:p w14:paraId="38D102DA" w14:textId="77777777" w:rsidR="00551018" w:rsidRDefault="00551018" w:rsidP="00551018">
      <w:pPr>
        <w:pStyle w:val="Heading3"/>
        <w:rPr>
          <w:rFonts w:eastAsia="MS Mincho"/>
          <w:lang w:eastAsia="ja-JP"/>
        </w:rPr>
      </w:pPr>
      <w:r>
        <w:rPr>
          <w:rFonts w:eastAsia="MS Mincho" w:hint="eastAsia"/>
          <w:lang w:eastAsia="ja-JP"/>
        </w:rPr>
        <w:t>I</w:t>
      </w:r>
      <w:r>
        <w:rPr>
          <w:rFonts w:eastAsia="MS Mincho"/>
          <w:lang w:eastAsia="ja-JP"/>
        </w:rPr>
        <w:t>nter-band DC</w:t>
      </w:r>
    </w:p>
    <w:p w14:paraId="45672B67" w14:textId="77777777" w:rsidR="00E57E97" w:rsidRDefault="00E57E97" w:rsidP="00E57E97">
      <w:pPr>
        <w:rPr>
          <w:lang w:val="en-US"/>
        </w:rPr>
      </w:pPr>
      <w:r>
        <w:rPr>
          <w:rFonts w:hint="eastAsia"/>
          <w:lang w:val="en-US"/>
        </w:rPr>
        <w:t>The</w:t>
      </w:r>
      <w:r>
        <w:rPr>
          <w:lang w:val="en-US"/>
        </w:rPr>
        <w:t xml:space="preserve"> TOC structure below is the one used in </w:t>
      </w:r>
      <w:r>
        <w:rPr>
          <w:rFonts w:hint="eastAsia"/>
          <w:lang w:val="en-US"/>
        </w:rPr>
        <w:t>T</w:t>
      </w:r>
      <w:r>
        <w:rPr>
          <w:lang w:val="en-US"/>
        </w:rPr>
        <w:t xml:space="preserve">R </w:t>
      </w:r>
      <w:r w:rsidRPr="00E57E97">
        <w:rPr>
          <w:lang w:val="en-US"/>
        </w:rPr>
        <w:t>37.718-11-11</w:t>
      </w:r>
      <w:r>
        <w:rPr>
          <w:lang w:val="en-US"/>
        </w:rPr>
        <w:t>.</w:t>
      </w:r>
      <w:r w:rsidR="003C5B3A">
        <w:rPr>
          <w:lang w:val="en-US"/>
        </w:rPr>
        <w:t xml:space="preserve"> The issues are similar to those discussed in the above sub-section.</w:t>
      </w:r>
    </w:p>
    <w:p w14:paraId="21F8EFD4" w14:textId="77777777" w:rsidR="0083749A" w:rsidRPr="0083749A" w:rsidRDefault="0083749A" w:rsidP="00E57E97">
      <w:pPr>
        <w:rPr>
          <w:lang w:val="en-US"/>
        </w:rPr>
      </w:pPr>
      <w:r w:rsidRPr="0083749A">
        <w:rPr>
          <w:lang w:val="en-US"/>
        </w:rPr>
        <w:t xml:space="preserve">It </w:t>
      </w:r>
      <w:r>
        <w:rPr>
          <w:rFonts w:hint="eastAsia"/>
          <w:lang w:val="en-US"/>
        </w:rPr>
        <w:t>i</w:t>
      </w:r>
      <w:r>
        <w:rPr>
          <w:lang w:val="en-US"/>
        </w:rPr>
        <w:t xml:space="preserve">s noted that band combinations for HPUE are studied in separate basket WIs, </w:t>
      </w:r>
      <w:r w:rsidR="00BE5614">
        <w:rPr>
          <w:lang w:val="en-US"/>
        </w:rPr>
        <w:t>maximum output power info is not necessary for PC3 band combinations.</w:t>
      </w:r>
    </w:p>
    <w:p w14:paraId="66155096" w14:textId="77777777" w:rsidR="00551018" w:rsidRDefault="00C325A0" w:rsidP="00551018">
      <w:pPr>
        <w:rPr>
          <w:rFonts w:eastAsia="MS Mincho"/>
          <w:lang w:val="en-US" w:eastAsia="ja-JP"/>
        </w:rPr>
      </w:pPr>
      <w:r>
        <w:rPr>
          <w:noProof/>
          <w:lang w:val="en-US"/>
        </w:rPr>
        <w:lastRenderedPageBreak/>
        <w:drawing>
          <wp:inline distT="0" distB="0" distL="0" distR="0" wp14:anchorId="239F91D4" wp14:editId="3BAA4197">
            <wp:extent cx="3466524" cy="2678678"/>
            <wp:effectExtent l="0" t="0" r="63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74630" cy="2684942"/>
                    </a:xfrm>
                    <a:prstGeom prst="rect">
                      <a:avLst/>
                    </a:prstGeom>
                  </pic:spPr>
                </pic:pic>
              </a:graphicData>
            </a:graphic>
          </wp:inline>
        </w:drawing>
      </w:r>
    </w:p>
    <w:p w14:paraId="5AC169A6" w14:textId="77777777" w:rsidR="00324179" w:rsidRPr="00324179" w:rsidRDefault="00324179" w:rsidP="00324179">
      <w:pPr>
        <w:pStyle w:val="Heading2"/>
        <w:spacing w:after="240"/>
        <w:rPr>
          <w:lang w:val="en-US"/>
        </w:rPr>
      </w:pPr>
      <w:r>
        <w:rPr>
          <w:rFonts w:eastAsiaTheme="minorEastAsia" w:hint="eastAsia"/>
          <w:lang w:val="en-US" w:eastAsia="zh-CN"/>
        </w:rPr>
        <w:t>P</w:t>
      </w:r>
      <w:r>
        <w:rPr>
          <w:rFonts w:eastAsiaTheme="minorEastAsia"/>
          <w:lang w:val="en-US" w:eastAsia="zh-CN"/>
        </w:rPr>
        <w:t>ossible improvement for the TR structure</w:t>
      </w:r>
    </w:p>
    <w:p w14:paraId="48FEF95E" w14:textId="77777777" w:rsidR="005369EE" w:rsidRPr="001A140D" w:rsidRDefault="001A140D" w:rsidP="006272FF">
      <w:pPr>
        <w:jc w:val="both"/>
        <w:rPr>
          <w:rFonts w:eastAsia="MS Mincho"/>
          <w:lang w:val="en-US" w:eastAsia="ja-JP"/>
        </w:rPr>
      </w:pPr>
      <w:r>
        <w:rPr>
          <w:rFonts w:eastAsia="MS Mincho" w:hint="eastAsia"/>
          <w:lang w:val="en-US" w:eastAsia="ja-JP"/>
        </w:rPr>
        <w:t>W</w:t>
      </w:r>
      <w:r>
        <w:rPr>
          <w:rFonts w:eastAsia="MS Mincho"/>
          <w:lang w:val="en-US" w:eastAsia="ja-JP"/>
        </w:rPr>
        <w:t>ith above analysis, the following structure is proposed for a specific band combination in the TR for basket WI with MSD analysis.</w:t>
      </w:r>
    </w:p>
    <w:tbl>
      <w:tblPr>
        <w:tblStyle w:val="TableGrid"/>
        <w:tblW w:w="0" w:type="auto"/>
        <w:tblLook w:val="04A0" w:firstRow="1" w:lastRow="0" w:firstColumn="1" w:lastColumn="0" w:noHBand="0" w:noVBand="1"/>
      </w:tblPr>
      <w:tblGrid>
        <w:gridCol w:w="9631"/>
      </w:tblGrid>
      <w:tr w:rsidR="001A140D" w14:paraId="0B7F9296" w14:textId="77777777" w:rsidTr="001A140D">
        <w:tc>
          <w:tcPr>
            <w:tcW w:w="9631" w:type="dxa"/>
          </w:tcPr>
          <w:p w14:paraId="78B172D9" w14:textId="77777777" w:rsidR="00E65964" w:rsidRDefault="00E65964" w:rsidP="00E65964">
            <w:pPr>
              <w:pStyle w:val="Heading2"/>
              <w:numPr>
                <w:ilvl w:val="0"/>
                <w:numId w:val="0"/>
              </w:numPr>
              <w:spacing w:after="240"/>
              <w:outlineLvl w:val="1"/>
            </w:pPr>
            <w:r>
              <w:t>5.</w:t>
            </w:r>
            <w:r>
              <w:rPr>
                <w:rFonts w:hint="eastAsia"/>
                <w:lang w:eastAsia="zh-CN"/>
              </w:rPr>
              <w:t>x</w:t>
            </w:r>
            <w:r>
              <w:tab/>
            </w:r>
            <w:proofErr w:type="spellStart"/>
            <w:r>
              <w:t>CA_nX-nY</w:t>
            </w:r>
            <w:proofErr w:type="spellEnd"/>
            <w:r>
              <w:t>/</w:t>
            </w:r>
            <w:r w:rsidRPr="001B6485">
              <w:rPr>
                <w:rFonts w:hint="eastAsia"/>
                <w:lang w:eastAsia="zh-TW"/>
              </w:rPr>
              <w:t xml:space="preserve"> </w:t>
            </w:r>
            <w:proofErr w:type="spellStart"/>
            <w:r>
              <w:rPr>
                <w:rFonts w:hint="eastAsia"/>
                <w:lang w:eastAsia="zh-TW"/>
              </w:rPr>
              <w:t>DC_</w:t>
            </w:r>
            <w:r>
              <w:rPr>
                <w:lang w:eastAsia="zh-TW"/>
              </w:rPr>
              <w:t>X_nY</w:t>
            </w:r>
            <w:proofErr w:type="spellEnd"/>
          </w:p>
          <w:p w14:paraId="4A8FD7A8" w14:textId="77777777" w:rsidR="00E65964" w:rsidRDefault="00E65964" w:rsidP="00E65964">
            <w:pPr>
              <w:pStyle w:val="Heading3"/>
              <w:numPr>
                <w:ilvl w:val="0"/>
                <w:numId w:val="0"/>
              </w:numPr>
              <w:ind w:left="510" w:hanging="510"/>
              <w:outlineLvl w:val="2"/>
              <w:rPr>
                <w:rFonts w:cs="Arial"/>
              </w:rPr>
            </w:pPr>
            <w:r>
              <w:t>5.x.1</w:t>
            </w:r>
            <w:r>
              <w:tab/>
            </w:r>
            <w:r>
              <w:rPr>
                <w:rFonts w:cs="Arial"/>
              </w:rPr>
              <w:t>Common part for 1 band UL and 2-band UL</w:t>
            </w:r>
          </w:p>
          <w:p w14:paraId="0B51265F" w14:textId="77777777" w:rsidR="00E65964" w:rsidRDefault="00E65964" w:rsidP="00E65964">
            <w:pPr>
              <w:pStyle w:val="Heading3"/>
              <w:numPr>
                <w:ilvl w:val="0"/>
                <w:numId w:val="0"/>
              </w:numPr>
              <w:ind w:left="510" w:hanging="510"/>
              <w:outlineLvl w:val="2"/>
              <w:rPr>
                <w:rFonts w:cs="Arial"/>
              </w:rPr>
            </w:pPr>
            <w:r>
              <w:t>5.x.1.1</w:t>
            </w:r>
            <w:r>
              <w:tab/>
            </w:r>
            <w:r>
              <w:tab/>
            </w:r>
            <w:r>
              <w:rPr>
                <w:rFonts w:cs="Arial"/>
              </w:rPr>
              <w:t>Operating bands for CA/DC</w:t>
            </w:r>
          </w:p>
          <w:p w14:paraId="4339B1ED" w14:textId="77777777" w:rsidR="00E65964" w:rsidRPr="00E65964" w:rsidRDefault="00E65964" w:rsidP="00E65964">
            <w:pPr>
              <w:rPr>
                <w:lang w:val="en-US"/>
              </w:rPr>
            </w:pPr>
          </w:p>
          <w:p w14:paraId="176B9968" w14:textId="77777777" w:rsidR="00E65964" w:rsidRDefault="00E65964" w:rsidP="00E65964">
            <w:pPr>
              <w:pStyle w:val="Heading3"/>
              <w:numPr>
                <w:ilvl w:val="0"/>
                <w:numId w:val="0"/>
              </w:numPr>
              <w:ind w:left="510" w:hanging="510"/>
              <w:outlineLvl w:val="2"/>
              <w:rPr>
                <w:rFonts w:cs="Arial"/>
              </w:rPr>
            </w:pPr>
            <w:r>
              <w:t>5.x.1.2</w:t>
            </w:r>
            <w:r>
              <w:tab/>
            </w:r>
            <w:r>
              <w:tab/>
            </w:r>
            <w:r>
              <w:rPr>
                <w:rFonts w:cs="Arial"/>
              </w:rPr>
              <w:t>Configuration for CA/DC</w:t>
            </w:r>
          </w:p>
          <w:p w14:paraId="15E8E920" w14:textId="77777777" w:rsidR="00E65964" w:rsidRPr="00360790" w:rsidRDefault="00E65964" w:rsidP="00E65964">
            <w:pPr>
              <w:rPr>
                <w:lang w:val="en-US"/>
              </w:rPr>
            </w:pPr>
          </w:p>
          <w:p w14:paraId="234428E6" w14:textId="77777777" w:rsidR="00E65964" w:rsidRDefault="00E65964" w:rsidP="00E65964">
            <w:pPr>
              <w:pStyle w:val="Heading3"/>
              <w:numPr>
                <w:ilvl w:val="0"/>
                <w:numId w:val="0"/>
              </w:numPr>
              <w:ind w:left="510" w:hanging="510"/>
              <w:outlineLvl w:val="2"/>
              <w:rPr>
                <w:rFonts w:cs="Arial"/>
              </w:rPr>
            </w:pPr>
            <w:r>
              <w:t>5.x.1.3</w:t>
            </w:r>
            <w:r>
              <w:tab/>
            </w:r>
            <w:r>
              <w:tab/>
            </w:r>
            <w:r>
              <w:rPr>
                <w:rFonts w:cs="Arial"/>
              </w:rPr>
              <w:t>MSD analysis</w:t>
            </w:r>
          </w:p>
          <w:p w14:paraId="08E1C2D8" w14:textId="77777777" w:rsidR="00E65964" w:rsidRPr="00D24AB8" w:rsidRDefault="00E65964" w:rsidP="00E65964">
            <w:pPr>
              <w:rPr>
                <w:lang w:val="en-US" w:eastAsia="ja-JP"/>
              </w:rPr>
            </w:pPr>
            <w:r w:rsidRPr="00A92D4A">
              <w:rPr>
                <w:i/>
                <w:color w:val="0033CC"/>
              </w:rPr>
              <w:t>&lt; Editor’s note:</w:t>
            </w:r>
            <w:r>
              <w:rPr>
                <w:i/>
                <w:color w:val="0033CC"/>
              </w:rPr>
              <w:t xml:space="preserve"> Whether there is MSD for the band combination should be identified firstly. If no MSD, the following sub-sections are not needed in the TR.</w:t>
            </w:r>
            <w:r w:rsidRPr="00A92D4A">
              <w:rPr>
                <w:i/>
                <w:color w:val="0033CC"/>
              </w:rPr>
              <w:t>&gt;</w:t>
            </w:r>
            <w:r>
              <w:t xml:space="preserve"> </w:t>
            </w:r>
          </w:p>
          <w:p w14:paraId="57FC904A" w14:textId="77777777" w:rsidR="00E65964" w:rsidRPr="00E825CD" w:rsidRDefault="00E65964" w:rsidP="00E65964">
            <w:pPr>
              <w:rPr>
                <w:lang w:val="en-US"/>
              </w:rPr>
            </w:pPr>
          </w:p>
          <w:p w14:paraId="0F384D17" w14:textId="77777777" w:rsidR="00E65964" w:rsidRDefault="00E65964" w:rsidP="00E65964">
            <w:pPr>
              <w:pStyle w:val="Heading4"/>
              <w:numPr>
                <w:ilvl w:val="0"/>
                <w:numId w:val="0"/>
              </w:numPr>
              <w:ind w:left="1299" w:hanging="879"/>
              <w:outlineLvl w:val="3"/>
              <w:rPr>
                <w:rFonts w:cs="Arial"/>
              </w:rPr>
            </w:pPr>
            <w:r>
              <w:t>5.x.1.3.1</w:t>
            </w:r>
            <w:r>
              <w:tab/>
            </w:r>
            <w:r>
              <w:rPr>
                <w:rFonts w:cs="Arial"/>
              </w:rPr>
              <w:t>Reference UE architecture</w:t>
            </w:r>
          </w:p>
          <w:p w14:paraId="7DF21589" w14:textId="77777777" w:rsidR="00E65964" w:rsidRPr="00D24AB8" w:rsidRDefault="00E65964" w:rsidP="00E65964">
            <w:pPr>
              <w:rPr>
                <w:lang w:val="en-US" w:eastAsia="ja-JP"/>
              </w:rPr>
            </w:pPr>
            <w:r w:rsidRPr="00A92D4A">
              <w:rPr>
                <w:i/>
                <w:color w:val="0033CC"/>
              </w:rPr>
              <w:t>&lt; Editor’s note:</w:t>
            </w:r>
            <w:r>
              <w:rPr>
                <w:i/>
                <w:color w:val="0033CC"/>
              </w:rPr>
              <w:t xml:space="preserve"> If the final MSD values are averaged w/ different reference architectures, the viable assumed architectures should all be captured for reference</w:t>
            </w:r>
            <w:r w:rsidRPr="00A92D4A">
              <w:rPr>
                <w:i/>
                <w:color w:val="0033CC"/>
              </w:rPr>
              <w:t>&gt;</w:t>
            </w:r>
            <w:r>
              <w:t xml:space="preserve"> </w:t>
            </w:r>
          </w:p>
          <w:p w14:paraId="4B313316" w14:textId="77777777" w:rsidR="00E65964" w:rsidRPr="00C44266" w:rsidRDefault="00E65964" w:rsidP="00E65964">
            <w:pPr>
              <w:rPr>
                <w:lang w:val="en-US"/>
              </w:rPr>
            </w:pPr>
          </w:p>
          <w:p w14:paraId="3981B8D2" w14:textId="77777777" w:rsidR="00E65964" w:rsidRDefault="00E65964" w:rsidP="00E65964">
            <w:pPr>
              <w:pStyle w:val="Heading4"/>
              <w:numPr>
                <w:ilvl w:val="0"/>
                <w:numId w:val="0"/>
              </w:numPr>
              <w:ind w:left="1299" w:hanging="879"/>
              <w:outlineLvl w:val="3"/>
              <w:rPr>
                <w:rFonts w:cs="Arial"/>
              </w:rPr>
            </w:pPr>
            <w:r>
              <w:t>5.x.1.3.2</w:t>
            </w:r>
            <w:r>
              <w:tab/>
            </w:r>
            <w:r>
              <w:rPr>
                <w:rFonts w:cs="Arial"/>
              </w:rPr>
              <w:t>RF component assumptions</w:t>
            </w:r>
          </w:p>
          <w:p w14:paraId="409C245C" w14:textId="77777777" w:rsidR="00E65964" w:rsidRPr="00D24AB8" w:rsidRDefault="00E65964" w:rsidP="00E65964">
            <w:pPr>
              <w:rPr>
                <w:lang w:val="en-US" w:eastAsia="ja-JP"/>
              </w:rPr>
            </w:pPr>
            <w:r w:rsidRPr="00A92D4A">
              <w:rPr>
                <w:i/>
                <w:color w:val="0033CC"/>
              </w:rPr>
              <w:t>&lt; Editor’s note:</w:t>
            </w:r>
            <w:r>
              <w:rPr>
                <w:i/>
                <w:color w:val="0033CC"/>
              </w:rPr>
              <w:t xml:space="preserve"> Assumed parameters for all involved architectures should be listed</w:t>
            </w:r>
            <w:r w:rsidRPr="00D24AB8">
              <w:rPr>
                <w:i/>
                <w:color w:val="0033CC"/>
              </w:rPr>
              <w:t xml:space="preserve"> </w:t>
            </w:r>
            <w:r w:rsidRPr="00A92D4A">
              <w:rPr>
                <w:i/>
                <w:color w:val="0033CC"/>
              </w:rPr>
              <w:t>&gt;</w:t>
            </w:r>
            <w:r>
              <w:t xml:space="preserve"> </w:t>
            </w:r>
          </w:p>
          <w:p w14:paraId="412BAF9E" w14:textId="77777777" w:rsidR="00E65964" w:rsidRPr="00E51331" w:rsidRDefault="00E65964" w:rsidP="00E65964">
            <w:pPr>
              <w:rPr>
                <w:lang w:val="en-US"/>
              </w:rPr>
            </w:pPr>
          </w:p>
          <w:p w14:paraId="43FD2434" w14:textId="77777777" w:rsidR="00E65964" w:rsidRDefault="00E65964" w:rsidP="00E65964">
            <w:pPr>
              <w:pStyle w:val="Heading4"/>
              <w:numPr>
                <w:ilvl w:val="0"/>
                <w:numId w:val="0"/>
              </w:numPr>
              <w:ind w:left="1299" w:hanging="879"/>
              <w:outlineLvl w:val="3"/>
              <w:rPr>
                <w:rFonts w:cs="Arial"/>
              </w:rPr>
            </w:pPr>
            <w:r>
              <w:lastRenderedPageBreak/>
              <w:t>5.x.1.3.3</w:t>
            </w:r>
            <w:r>
              <w:tab/>
            </w:r>
            <w:r w:rsidRPr="00865267">
              <w:rPr>
                <w:rFonts w:cs="Arial" w:hint="eastAsia"/>
              </w:rPr>
              <w:t xml:space="preserve">Calculated </w:t>
            </w:r>
            <w:r>
              <w:rPr>
                <w:rFonts w:cs="Arial"/>
              </w:rPr>
              <w:t>MSD values</w:t>
            </w:r>
          </w:p>
          <w:p w14:paraId="6162B6A1" w14:textId="77777777" w:rsidR="00E65964" w:rsidRPr="00D24AB8" w:rsidRDefault="00E65964" w:rsidP="00E65964">
            <w:pPr>
              <w:rPr>
                <w:lang w:val="en-US" w:eastAsia="ja-JP"/>
              </w:rPr>
            </w:pPr>
            <w:r w:rsidRPr="00A92D4A">
              <w:rPr>
                <w:i/>
                <w:color w:val="0033CC"/>
              </w:rPr>
              <w:t>&lt; Editor’s note:</w:t>
            </w:r>
            <w:r>
              <w:rPr>
                <w:i/>
                <w:color w:val="0033CC"/>
              </w:rPr>
              <w:t xml:space="preserve"> If the final MSD values are averaged among different inputs, different MSD calculation can be captured marked with different inputs</w:t>
            </w:r>
            <w:r w:rsidRPr="00D24AB8">
              <w:rPr>
                <w:i/>
                <w:color w:val="0033CC"/>
              </w:rPr>
              <w:t xml:space="preserve"> </w:t>
            </w:r>
            <w:r w:rsidRPr="00A92D4A">
              <w:rPr>
                <w:i/>
                <w:color w:val="0033CC"/>
              </w:rPr>
              <w:t>&gt;</w:t>
            </w:r>
            <w:r>
              <w:t xml:space="preserve"> </w:t>
            </w:r>
          </w:p>
          <w:p w14:paraId="2305333B" w14:textId="77777777" w:rsidR="00E65964" w:rsidRPr="00C44266" w:rsidRDefault="00E65964" w:rsidP="00E65964">
            <w:pPr>
              <w:rPr>
                <w:lang w:val="en-US"/>
              </w:rPr>
            </w:pPr>
          </w:p>
          <w:p w14:paraId="198B11C3" w14:textId="3E3E0221" w:rsidR="00E65964" w:rsidRDefault="00E65964" w:rsidP="00E65964">
            <w:pPr>
              <w:pStyle w:val="Heading3"/>
              <w:numPr>
                <w:ilvl w:val="0"/>
                <w:numId w:val="0"/>
              </w:numPr>
              <w:ind w:left="510" w:hanging="510"/>
              <w:outlineLvl w:val="2"/>
              <w:rPr>
                <w:rFonts w:cs="Arial"/>
              </w:rPr>
            </w:pPr>
            <w:r>
              <w:t>5.x.</w:t>
            </w:r>
            <w:r w:rsidR="00D16BE4" w:rsidRPr="00252EF4">
              <w:t>1.</w:t>
            </w:r>
            <w:r>
              <w:t>4</w:t>
            </w:r>
            <w:r>
              <w:tab/>
            </w:r>
            <w:r w:rsidR="00252EF4">
              <w:tab/>
            </w:r>
            <w:r>
              <w:rPr>
                <w:rFonts w:cs="Arial"/>
              </w:rPr>
              <w:t>R</w:t>
            </w:r>
            <w:r>
              <w:rPr>
                <w:rFonts w:cs="Arial" w:hint="eastAsia"/>
              </w:rPr>
              <w:t>F</w:t>
            </w:r>
            <w:r>
              <w:rPr>
                <w:rFonts w:cs="Arial"/>
              </w:rPr>
              <w:t xml:space="preserve"> requirements</w:t>
            </w:r>
          </w:p>
          <w:p w14:paraId="6B70FE2E" w14:textId="60470942" w:rsidR="00E65964" w:rsidRDefault="00E65964" w:rsidP="00E65964">
            <w:pPr>
              <w:pStyle w:val="Heading4"/>
              <w:numPr>
                <w:ilvl w:val="0"/>
                <w:numId w:val="0"/>
              </w:numPr>
              <w:ind w:left="1299" w:hanging="879"/>
              <w:outlineLvl w:val="3"/>
              <w:rPr>
                <w:rFonts w:ascii="MS Mincho" w:eastAsia="MS Mincho" w:hAnsi="MS Mincho"/>
                <w:lang w:eastAsia="ja-JP"/>
              </w:rPr>
            </w:pPr>
            <w:r>
              <w:t>5.x.</w:t>
            </w:r>
            <w:r w:rsidR="00D16BE4">
              <w:t>1.</w:t>
            </w:r>
            <w:r>
              <w:t>4.1</w:t>
            </w:r>
            <w:r>
              <w:tab/>
              <w:t>∆T</w:t>
            </w:r>
            <w:r>
              <w:rPr>
                <w:rFonts w:hint="eastAsia"/>
                <w:vertAlign w:val="subscript"/>
              </w:rPr>
              <w:t>IB</w:t>
            </w:r>
            <w:r>
              <w:t xml:space="preserve"> and ∆R</w:t>
            </w:r>
            <w:r>
              <w:rPr>
                <w:rFonts w:hint="eastAsia"/>
                <w:vertAlign w:val="subscript"/>
              </w:rPr>
              <w:t>IB</w:t>
            </w:r>
            <w:r>
              <w:t xml:space="preserve"> values</w:t>
            </w:r>
            <w:r>
              <w:rPr>
                <w:rFonts w:ascii="MS Mincho" w:eastAsia="MS Mincho" w:hAnsi="MS Mincho" w:hint="eastAsia"/>
                <w:lang w:eastAsia="ja-JP"/>
              </w:rPr>
              <w:t xml:space="preserve">　</w:t>
            </w:r>
          </w:p>
          <w:p w14:paraId="68D41FE6" w14:textId="150FC4C5" w:rsidR="00E65964" w:rsidRDefault="00E65964" w:rsidP="00E65964">
            <w:r w:rsidRPr="00A92D4A">
              <w:rPr>
                <w:i/>
                <w:color w:val="0033CC"/>
              </w:rPr>
              <w:t xml:space="preserve">&lt; Editor’s note: </w:t>
            </w:r>
            <w:r>
              <w:rPr>
                <w:i/>
                <w:color w:val="0033CC"/>
              </w:rPr>
              <w:t xml:space="preserve">The content in this section is to facilitate creation of the big </w:t>
            </w:r>
            <w:proofErr w:type="gramStart"/>
            <w:r>
              <w:rPr>
                <w:i/>
                <w:color w:val="0033CC"/>
              </w:rPr>
              <w:t>CR.</w:t>
            </w:r>
            <w:r w:rsidRPr="00D24AB8">
              <w:rPr>
                <w:i/>
                <w:color w:val="0033CC"/>
              </w:rPr>
              <w:t>.</w:t>
            </w:r>
            <w:proofErr w:type="gramEnd"/>
            <w:r w:rsidRPr="00A92D4A">
              <w:rPr>
                <w:i/>
                <w:color w:val="0033CC"/>
              </w:rPr>
              <w:t>&gt;</w:t>
            </w:r>
            <w:r>
              <w:t xml:space="preserve"> </w:t>
            </w:r>
          </w:p>
          <w:p w14:paraId="2CD897B1" w14:textId="77777777" w:rsidR="00E65964" w:rsidRPr="00E825CD" w:rsidRDefault="00E65964" w:rsidP="00E65964">
            <w:pPr>
              <w:rPr>
                <w:rFonts w:eastAsia="MS Mincho"/>
                <w:lang w:val="en-US" w:eastAsia="ja-JP"/>
              </w:rPr>
            </w:pPr>
          </w:p>
          <w:p w14:paraId="0C4032AD" w14:textId="18FC7AFB" w:rsidR="00E65964" w:rsidRDefault="00E65964" w:rsidP="00E65964">
            <w:pPr>
              <w:pStyle w:val="Heading4"/>
              <w:numPr>
                <w:ilvl w:val="0"/>
                <w:numId w:val="0"/>
              </w:numPr>
              <w:ind w:left="1299" w:hanging="879"/>
              <w:outlineLvl w:val="3"/>
            </w:pPr>
            <w:r>
              <w:t>5.x.</w:t>
            </w:r>
            <w:r w:rsidR="00D16BE4">
              <w:t>1.</w:t>
            </w:r>
            <w:r>
              <w:t>4.2</w:t>
            </w:r>
            <w:r>
              <w:tab/>
              <w:t>Reference sensitivity requirements</w:t>
            </w:r>
          </w:p>
          <w:p w14:paraId="15E4D45E" w14:textId="77777777" w:rsidR="00E65964" w:rsidRDefault="00E65964" w:rsidP="00E65964">
            <w:r w:rsidRPr="00A92D4A">
              <w:rPr>
                <w:i/>
                <w:color w:val="0033CC"/>
              </w:rPr>
              <w:t>&lt; Editor’s note:</w:t>
            </w:r>
            <w:r>
              <w:rPr>
                <w:i/>
                <w:color w:val="0033CC"/>
              </w:rPr>
              <w:t xml:space="preserve"> The content in this section is to facilitate creation of the big CR.</w:t>
            </w:r>
            <w:r w:rsidRPr="00A92D4A">
              <w:rPr>
                <w:i/>
                <w:color w:val="0033CC"/>
              </w:rPr>
              <w:t>&gt;</w:t>
            </w:r>
            <w:r>
              <w:t xml:space="preserve"> </w:t>
            </w:r>
          </w:p>
          <w:p w14:paraId="06B3D280" w14:textId="77777777" w:rsidR="00E65964" w:rsidRPr="00D45D42" w:rsidRDefault="00E65964" w:rsidP="00E65964">
            <w:pPr>
              <w:rPr>
                <w:rFonts w:eastAsia="MS Mincho"/>
                <w:lang w:val="en-US" w:eastAsia="ja-JP"/>
              </w:rPr>
            </w:pPr>
          </w:p>
          <w:p w14:paraId="3B9F1C64" w14:textId="77777777" w:rsidR="00E65964" w:rsidRDefault="00E65964" w:rsidP="00E65964">
            <w:pPr>
              <w:pStyle w:val="Heading4"/>
              <w:numPr>
                <w:ilvl w:val="0"/>
                <w:numId w:val="0"/>
              </w:numPr>
              <w:ind w:left="1299" w:hanging="879"/>
              <w:outlineLvl w:val="3"/>
            </w:pPr>
            <w:r>
              <w:t>5.x.</w:t>
            </w:r>
            <w:r w:rsidR="00D16BE4">
              <w:t>1.</w:t>
            </w:r>
            <w:r>
              <w:t>4.3</w:t>
            </w:r>
            <w:r>
              <w:tab/>
            </w:r>
            <w:r>
              <w:rPr>
                <w:rFonts w:cs="Arial"/>
                <w:szCs w:val="22"/>
              </w:rPr>
              <w:t>OOB blocking exception requirements</w:t>
            </w:r>
          </w:p>
          <w:p w14:paraId="62110264" w14:textId="77777777" w:rsidR="00E65964" w:rsidRDefault="00E65964" w:rsidP="00E65964">
            <w:pPr>
              <w:pStyle w:val="EditorsNote"/>
              <w:ind w:left="0" w:firstLine="0"/>
              <w:rPr>
                <w:rFonts w:eastAsia="Times New Roman"/>
                <w:lang w:eastAsia="en-GB"/>
              </w:rPr>
            </w:pPr>
            <w:r w:rsidRPr="00A92D4A">
              <w:rPr>
                <w:i/>
                <w:color w:val="0033CC"/>
              </w:rPr>
              <w:t>&lt; Editor’s note:</w:t>
            </w:r>
            <w:r>
              <w:rPr>
                <w:i/>
                <w:color w:val="0033CC"/>
              </w:rPr>
              <w:t xml:space="preserve"> </w:t>
            </w:r>
            <w:r w:rsidRPr="00D45D42">
              <w:rPr>
                <w:i/>
                <w:color w:val="0033CC"/>
              </w:rPr>
              <w:t>The necessary analysis on the OOB blocking exception will be needed.</w:t>
            </w:r>
            <w:r w:rsidRPr="00A92D4A">
              <w:rPr>
                <w:i/>
                <w:color w:val="0033CC"/>
              </w:rPr>
              <w:t>&gt;</w:t>
            </w:r>
          </w:p>
          <w:p w14:paraId="41959CE8" w14:textId="77777777" w:rsidR="00E65964" w:rsidRDefault="00E65964" w:rsidP="00E65964">
            <w:pPr>
              <w:pStyle w:val="EditorsNote"/>
              <w:ind w:left="0" w:firstLine="0"/>
              <w:rPr>
                <w:lang w:eastAsia="en-US"/>
              </w:rPr>
            </w:pPr>
          </w:p>
          <w:p w14:paraId="23B13D4F" w14:textId="77777777" w:rsidR="00E65964" w:rsidRDefault="00E65964" w:rsidP="00E65964">
            <w:pPr>
              <w:pStyle w:val="Heading3"/>
              <w:numPr>
                <w:ilvl w:val="0"/>
                <w:numId w:val="0"/>
              </w:numPr>
              <w:ind w:left="510" w:hanging="510"/>
              <w:outlineLvl w:val="2"/>
              <w:rPr>
                <w:rFonts w:cs="Arial"/>
              </w:rPr>
            </w:pPr>
            <w:r>
              <w:t>5.x.2</w:t>
            </w:r>
            <w:r>
              <w:tab/>
            </w:r>
            <w:r>
              <w:rPr>
                <w:rFonts w:cs="Arial"/>
              </w:rPr>
              <w:t>Specific part for 2-band UL</w:t>
            </w:r>
          </w:p>
          <w:p w14:paraId="6189CF0C" w14:textId="77777777" w:rsidR="00E65964" w:rsidRDefault="00E65964" w:rsidP="00E65964">
            <w:pPr>
              <w:pStyle w:val="Heading3"/>
              <w:numPr>
                <w:ilvl w:val="0"/>
                <w:numId w:val="0"/>
              </w:numPr>
              <w:ind w:left="510" w:hanging="510"/>
              <w:outlineLvl w:val="2"/>
              <w:rPr>
                <w:rFonts w:cs="Arial"/>
              </w:rPr>
            </w:pPr>
            <w:r>
              <w:t>5.x.2.1</w:t>
            </w:r>
            <w:r>
              <w:tab/>
            </w:r>
            <w:r>
              <w:tab/>
            </w:r>
            <w:r>
              <w:rPr>
                <w:rFonts w:cs="Arial"/>
              </w:rPr>
              <w:t>MSD analysis</w:t>
            </w:r>
          </w:p>
          <w:p w14:paraId="7ED8E6E8" w14:textId="77777777" w:rsidR="00E65964" w:rsidRDefault="00E65964" w:rsidP="00E65964">
            <w:pPr>
              <w:pStyle w:val="Heading3"/>
              <w:numPr>
                <w:ilvl w:val="0"/>
                <w:numId w:val="0"/>
              </w:numPr>
              <w:ind w:left="510" w:hanging="510"/>
              <w:outlineLvl w:val="2"/>
              <w:rPr>
                <w:rFonts w:cs="Arial"/>
              </w:rPr>
            </w:pPr>
            <w:r>
              <w:t>5.x.2.2</w:t>
            </w:r>
            <w:r>
              <w:tab/>
            </w:r>
            <w:r>
              <w:tab/>
            </w:r>
            <w:r>
              <w:rPr>
                <w:rFonts w:cs="Arial"/>
              </w:rPr>
              <w:t>R</w:t>
            </w:r>
            <w:r>
              <w:rPr>
                <w:rFonts w:cs="Arial" w:hint="eastAsia"/>
              </w:rPr>
              <w:t>F</w:t>
            </w:r>
            <w:r>
              <w:rPr>
                <w:rFonts w:cs="Arial"/>
              </w:rPr>
              <w:t xml:space="preserve"> requirements</w:t>
            </w:r>
          </w:p>
          <w:p w14:paraId="621F5388" w14:textId="77777777" w:rsidR="00E65964" w:rsidRPr="00E65964" w:rsidRDefault="00E65964" w:rsidP="00E65964">
            <w:pPr>
              <w:pStyle w:val="Heading4"/>
              <w:numPr>
                <w:ilvl w:val="0"/>
                <w:numId w:val="0"/>
              </w:numPr>
              <w:ind w:left="1299" w:hanging="879"/>
              <w:outlineLvl w:val="3"/>
            </w:pPr>
            <w:r w:rsidRPr="00E65964">
              <w:t>5.x.</w:t>
            </w:r>
            <w:r>
              <w:t>2</w:t>
            </w:r>
            <w:r w:rsidRPr="00E65964">
              <w:t>.</w:t>
            </w:r>
            <w:r>
              <w:t>2.1</w:t>
            </w:r>
            <w:r>
              <w:tab/>
            </w:r>
            <w:r w:rsidRPr="00E65964">
              <w:t>Maximum output power for inter-band CA</w:t>
            </w:r>
          </w:p>
          <w:p w14:paraId="66D46EFB" w14:textId="77777777" w:rsidR="00E65964" w:rsidRPr="00D24AB8" w:rsidRDefault="00E65964" w:rsidP="00E65964">
            <w:pPr>
              <w:rPr>
                <w:lang w:val="en-US" w:eastAsia="ja-JP"/>
              </w:rPr>
            </w:pPr>
            <w:r w:rsidRPr="00A92D4A">
              <w:rPr>
                <w:i/>
                <w:color w:val="0033CC"/>
              </w:rPr>
              <w:t>&lt; Editor’s note:</w:t>
            </w:r>
            <w:r>
              <w:rPr>
                <w:i/>
                <w:color w:val="0033CC"/>
              </w:rPr>
              <w:t xml:space="preserve"> The content in this section to facilitate creation of the big CR</w:t>
            </w:r>
            <w:r w:rsidRPr="00D24AB8">
              <w:rPr>
                <w:i/>
                <w:color w:val="0033CC"/>
              </w:rPr>
              <w:t>.</w:t>
            </w:r>
            <w:r w:rsidRPr="00A92D4A">
              <w:rPr>
                <w:i/>
                <w:color w:val="0033CC"/>
              </w:rPr>
              <w:t>&gt;</w:t>
            </w:r>
            <w:r>
              <w:t xml:space="preserve"> </w:t>
            </w:r>
          </w:p>
          <w:p w14:paraId="7EB28692" w14:textId="77777777" w:rsidR="00E65964" w:rsidRPr="00E65964" w:rsidRDefault="00E65964" w:rsidP="00E65964">
            <w:pPr>
              <w:rPr>
                <w:lang w:val="en-US"/>
              </w:rPr>
            </w:pPr>
          </w:p>
          <w:p w14:paraId="21E184C1" w14:textId="77777777" w:rsidR="00E65964" w:rsidRDefault="00E65964" w:rsidP="00E65964">
            <w:pPr>
              <w:pStyle w:val="Heading4"/>
              <w:numPr>
                <w:ilvl w:val="0"/>
                <w:numId w:val="0"/>
              </w:numPr>
              <w:ind w:left="1299" w:hanging="879"/>
              <w:outlineLvl w:val="3"/>
              <w:rPr>
                <w:rFonts w:cs="Arial"/>
              </w:rPr>
            </w:pPr>
            <w:r>
              <w:t>5.x.2.2.2</w:t>
            </w:r>
            <w:r>
              <w:tab/>
            </w:r>
            <w:r>
              <w:rPr>
                <w:rFonts w:cs="Arial"/>
              </w:rPr>
              <w:t>Spurious emission band UE co-existence for CA/DC (2UL)</w:t>
            </w:r>
          </w:p>
          <w:p w14:paraId="63AEA160" w14:textId="77777777" w:rsidR="00E65964" w:rsidRPr="00D24AB8" w:rsidRDefault="00E65964" w:rsidP="00E65964">
            <w:pPr>
              <w:rPr>
                <w:lang w:val="en-US" w:eastAsia="ja-JP"/>
              </w:rPr>
            </w:pPr>
            <w:r w:rsidRPr="00A92D4A">
              <w:rPr>
                <w:i/>
                <w:color w:val="0033CC"/>
              </w:rPr>
              <w:t>&lt; Editor’s note:</w:t>
            </w:r>
            <w:r>
              <w:rPr>
                <w:i/>
                <w:color w:val="0033CC"/>
              </w:rPr>
              <w:t xml:space="preserve"> The content in this section to facilitate creation of the big CR</w:t>
            </w:r>
            <w:r w:rsidRPr="00D24AB8">
              <w:rPr>
                <w:i/>
                <w:color w:val="0033CC"/>
              </w:rPr>
              <w:t>.</w:t>
            </w:r>
            <w:r w:rsidRPr="00A92D4A">
              <w:rPr>
                <w:i/>
                <w:color w:val="0033CC"/>
              </w:rPr>
              <w:t>&gt;</w:t>
            </w:r>
            <w:r>
              <w:t xml:space="preserve"> </w:t>
            </w:r>
          </w:p>
          <w:p w14:paraId="3D71C1BB" w14:textId="77777777" w:rsidR="00E65964" w:rsidRPr="00E825CD" w:rsidRDefault="00E65964" w:rsidP="00E65964">
            <w:pPr>
              <w:rPr>
                <w:rFonts w:eastAsia="MS Mincho"/>
                <w:lang w:val="en-US" w:eastAsia="ja-JP"/>
              </w:rPr>
            </w:pPr>
          </w:p>
          <w:p w14:paraId="50220550" w14:textId="77777777" w:rsidR="00E65964" w:rsidRDefault="00E65964" w:rsidP="00E65964">
            <w:pPr>
              <w:pStyle w:val="Heading4"/>
              <w:numPr>
                <w:ilvl w:val="0"/>
                <w:numId w:val="0"/>
              </w:numPr>
              <w:ind w:left="1299" w:hanging="879"/>
              <w:outlineLvl w:val="3"/>
            </w:pPr>
            <w:r>
              <w:t>5.x.2.2.3</w:t>
            </w:r>
            <w:r>
              <w:tab/>
              <w:t>Reference sensitivity requirements</w:t>
            </w:r>
          </w:p>
          <w:p w14:paraId="4432BADC" w14:textId="77777777" w:rsidR="00E65964" w:rsidRDefault="00E65964" w:rsidP="00E65964">
            <w:r w:rsidRPr="00A92D4A">
              <w:rPr>
                <w:i/>
                <w:color w:val="0033CC"/>
              </w:rPr>
              <w:t>&lt; Editor’s note:</w:t>
            </w:r>
            <w:r>
              <w:rPr>
                <w:i/>
                <w:color w:val="0033CC"/>
              </w:rPr>
              <w:t xml:space="preserve"> The content in this section is to facilitate creation of the big CR.</w:t>
            </w:r>
            <w:r w:rsidRPr="00A92D4A">
              <w:rPr>
                <w:i/>
                <w:color w:val="0033CC"/>
              </w:rPr>
              <w:t>&gt;</w:t>
            </w:r>
            <w:r>
              <w:t xml:space="preserve"> </w:t>
            </w:r>
          </w:p>
          <w:p w14:paraId="693759DE" w14:textId="77777777" w:rsidR="00E65964" w:rsidRPr="00E65964" w:rsidRDefault="00E65964" w:rsidP="00E65964">
            <w:pPr>
              <w:rPr>
                <w:lang w:eastAsia="en-US"/>
              </w:rPr>
            </w:pPr>
          </w:p>
        </w:tc>
      </w:tr>
    </w:tbl>
    <w:p w14:paraId="38273E6A" w14:textId="77777777" w:rsidR="001A140D" w:rsidRDefault="001A140D" w:rsidP="006272FF">
      <w:pPr>
        <w:jc w:val="both"/>
        <w:rPr>
          <w:lang w:val="en-US" w:eastAsia="en-US"/>
        </w:rPr>
      </w:pPr>
    </w:p>
    <w:p w14:paraId="54922BA5" w14:textId="46C72A12" w:rsidR="00167F84" w:rsidRDefault="00167F84" w:rsidP="006272FF">
      <w:pPr>
        <w:jc w:val="both"/>
        <w:rPr>
          <w:b/>
          <w:i/>
          <w:lang w:val="en-US" w:eastAsia="en-US"/>
        </w:rPr>
      </w:pPr>
      <w:r w:rsidRPr="005369EE">
        <w:rPr>
          <w:b/>
          <w:i/>
          <w:lang w:val="en-US" w:eastAsia="en-US"/>
        </w:rPr>
        <w:t>Proposal 1:</w:t>
      </w:r>
      <w:r w:rsidR="001A140D">
        <w:rPr>
          <w:b/>
          <w:i/>
          <w:lang w:val="en-US" w:eastAsia="en-US"/>
        </w:rPr>
        <w:t xml:space="preserve"> It is proposed to restructure </w:t>
      </w:r>
      <w:r w:rsidR="005E1B4F">
        <w:rPr>
          <w:b/>
          <w:i/>
          <w:lang w:val="en-US" w:eastAsia="en-US"/>
        </w:rPr>
        <w:t>the TR for basket WI with MSD analysis with more technical information included.</w:t>
      </w:r>
    </w:p>
    <w:p w14:paraId="61A5D259" w14:textId="19770F18" w:rsidR="00040F47" w:rsidRPr="005369EE" w:rsidRDefault="00040F47" w:rsidP="006272FF">
      <w:pPr>
        <w:jc w:val="both"/>
        <w:rPr>
          <w:b/>
          <w:i/>
          <w:lang w:val="en-US"/>
        </w:rPr>
      </w:pPr>
      <w:r>
        <w:rPr>
          <w:rFonts w:hint="eastAsia"/>
          <w:b/>
          <w:i/>
          <w:lang w:val="en-US"/>
        </w:rPr>
        <w:t>P</w:t>
      </w:r>
      <w:r>
        <w:rPr>
          <w:b/>
          <w:i/>
          <w:lang w:val="en-US"/>
        </w:rPr>
        <w:t>roposal 2: It is proposed to capture the agreement on restructuring of the basket WI with MSD analysis in TR 38.846.</w:t>
      </w:r>
    </w:p>
    <w:p w14:paraId="06A12932" w14:textId="77777777" w:rsidR="00A33E8E" w:rsidRDefault="00A33E8E" w:rsidP="006272FF">
      <w:pPr>
        <w:pStyle w:val="Heading1"/>
        <w:spacing w:after="240"/>
        <w:jc w:val="both"/>
        <w:rPr>
          <w:rFonts w:eastAsia="宋体"/>
          <w:lang w:eastAsia="zh-CN"/>
        </w:rPr>
      </w:pPr>
      <w:r>
        <w:rPr>
          <w:rFonts w:eastAsia="宋体" w:hint="eastAsia"/>
          <w:lang w:eastAsia="zh-CN"/>
        </w:rPr>
        <w:lastRenderedPageBreak/>
        <w:t>Conclusion</w:t>
      </w:r>
    </w:p>
    <w:p w14:paraId="6FB604E1" w14:textId="77777777" w:rsidR="00FC30F5" w:rsidRDefault="005369EE" w:rsidP="006272FF">
      <w:pPr>
        <w:jc w:val="both"/>
      </w:pPr>
      <w:r>
        <w:t xml:space="preserve">This contribution provides </w:t>
      </w:r>
      <w:r w:rsidR="00186694">
        <w:rPr>
          <w:lang w:val="x-none"/>
        </w:rPr>
        <w:t>consideration and proposals on adjustments of the TR structure for basket WI study</w:t>
      </w:r>
    </w:p>
    <w:p w14:paraId="34E621E7" w14:textId="77777777" w:rsidR="00BA5680" w:rsidRPr="007D5CF6" w:rsidRDefault="00BA5680" w:rsidP="00BA5680">
      <w:pPr>
        <w:jc w:val="both"/>
        <w:rPr>
          <w:lang w:val="en-US"/>
        </w:rPr>
      </w:pPr>
      <w:r>
        <w:rPr>
          <w:b/>
          <w:i/>
          <w:lang w:val="en-US" w:eastAsia="en-US"/>
        </w:rPr>
        <w:t>Observation 1: For MSD analysis, the reference UE architecture, assumptions for RF components are important for the final requirements.</w:t>
      </w:r>
    </w:p>
    <w:p w14:paraId="7BAF5FA0" w14:textId="77777777" w:rsidR="00BA5680" w:rsidRDefault="00BA5680" w:rsidP="00BA5680">
      <w:pPr>
        <w:jc w:val="both"/>
        <w:rPr>
          <w:b/>
          <w:i/>
          <w:lang w:val="en-US" w:eastAsia="en-US"/>
        </w:rPr>
      </w:pPr>
      <w:r>
        <w:rPr>
          <w:b/>
          <w:i/>
          <w:lang w:val="en-US" w:eastAsia="en-US"/>
        </w:rPr>
        <w:t>Observation 2: The analysis procedure is not recorded in the technical report though they are the most valuable part for the MSD requirements in terms of technical view.</w:t>
      </w:r>
    </w:p>
    <w:p w14:paraId="11F46C9F" w14:textId="77777777" w:rsidR="00BA5680" w:rsidRPr="007D5CF6" w:rsidRDefault="00BA5680" w:rsidP="00BA5680">
      <w:pPr>
        <w:jc w:val="both"/>
        <w:rPr>
          <w:lang w:val="en-US"/>
        </w:rPr>
      </w:pPr>
      <w:r>
        <w:rPr>
          <w:b/>
          <w:i/>
          <w:lang w:val="en-US" w:eastAsia="en-US"/>
        </w:rPr>
        <w:t>Observation 3: Retrospect the MSD requirements sometimes in the group due to identified issues with development of the specific band combination is difficult since the analysis procedure is missing in the TR.</w:t>
      </w:r>
    </w:p>
    <w:p w14:paraId="68F7CE06" w14:textId="77777777" w:rsidR="00BA5680" w:rsidRPr="007D5CF6" w:rsidRDefault="00BA5680" w:rsidP="00BA5680">
      <w:pPr>
        <w:jc w:val="both"/>
        <w:rPr>
          <w:lang w:val="en-US"/>
        </w:rPr>
      </w:pPr>
      <w:r>
        <w:rPr>
          <w:b/>
          <w:i/>
          <w:lang w:val="en-US" w:eastAsia="en-US"/>
        </w:rPr>
        <w:t>Observation 4: The TRs for existing basket WIs do not provide sufficient information with technical analysis for the suggested values if MSD is identified for the band combination.</w:t>
      </w:r>
    </w:p>
    <w:p w14:paraId="05A7BA37" w14:textId="77777777" w:rsidR="00BA5680" w:rsidRPr="005369EE" w:rsidRDefault="00BA5680" w:rsidP="00BA5680">
      <w:pPr>
        <w:jc w:val="both"/>
        <w:rPr>
          <w:b/>
          <w:i/>
          <w:lang w:val="en-US" w:eastAsia="en-US"/>
        </w:rPr>
      </w:pPr>
      <w:r w:rsidRPr="005369EE">
        <w:rPr>
          <w:b/>
          <w:i/>
          <w:lang w:val="en-US" w:eastAsia="en-US"/>
        </w:rPr>
        <w:t>Proposal 1:</w:t>
      </w:r>
      <w:r>
        <w:rPr>
          <w:b/>
          <w:i/>
          <w:lang w:val="en-US" w:eastAsia="en-US"/>
        </w:rPr>
        <w:t xml:space="preserve"> It is proposed to restructure the TR for basket WI with MSD analysis with more technical information included.</w:t>
      </w:r>
    </w:p>
    <w:p w14:paraId="6C769F8F" w14:textId="77777777" w:rsidR="00040F47" w:rsidRPr="005369EE" w:rsidRDefault="00040F47" w:rsidP="00040F47">
      <w:pPr>
        <w:jc w:val="both"/>
        <w:rPr>
          <w:b/>
          <w:i/>
          <w:lang w:val="en-US"/>
        </w:rPr>
      </w:pPr>
      <w:r>
        <w:rPr>
          <w:rFonts w:hint="eastAsia"/>
          <w:b/>
          <w:i/>
          <w:lang w:val="en-US"/>
        </w:rPr>
        <w:t>P</w:t>
      </w:r>
      <w:r>
        <w:rPr>
          <w:b/>
          <w:i/>
          <w:lang w:val="en-US"/>
        </w:rPr>
        <w:t>roposal 2: It is proposed to capture the agreement on restructuring of the basket WI with MSD analysis in TR 38.846.</w:t>
      </w:r>
    </w:p>
    <w:p w14:paraId="0E9F7107" w14:textId="77777777" w:rsidR="00BA5680" w:rsidRPr="00040F47" w:rsidRDefault="00BA5680" w:rsidP="00BA5680">
      <w:pPr>
        <w:jc w:val="both"/>
        <w:rPr>
          <w:lang w:val="en-US"/>
        </w:rPr>
      </w:pPr>
    </w:p>
    <w:p w14:paraId="15BFD0FE" w14:textId="77777777" w:rsidR="00B22DA6" w:rsidRDefault="00B22DA6" w:rsidP="006272FF">
      <w:pPr>
        <w:pStyle w:val="Heading1"/>
        <w:numPr>
          <w:ilvl w:val="0"/>
          <w:numId w:val="0"/>
        </w:numPr>
        <w:jc w:val="both"/>
        <w:rPr>
          <w:rFonts w:eastAsia="宋体"/>
          <w:lang w:eastAsia="zh-CN"/>
        </w:rPr>
      </w:pPr>
      <w:r>
        <w:t>References</w:t>
      </w:r>
    </w:p>
    <w:p w14:paraId="7AC163A1" w14:textId="77777777" w:rsidR="00C53757" w:rsidRDefault="0035262B" w:rsidP="006272FF">
      <w:pPr>
        <w:jc w:val="both"/>
        <w:rPr>
          <w:lang w:eastAsia="ja-JP"/>
        </w:rPr>
      </w:pPr>
      <w:r>
        <w:rPr>
          <w:rFonts w:hint="eastAsia"/>
        </w:rPr>
        <w:t>[1]</w:t>
      </w:r>
      <w:r w:rsidR="005369EE">
        <w:t xml:space="preserve"> </w:t>
      </w:r>
      <w:r w:rsidR="00806171" w:rsidRPr="00806171">
        <w:rPr>
          <w:lang w:eastAsia="ja-JP"/>
        </w:rPr>
        <w:t>TR 38.881</w:t>
      </w:r>
      <w:r w:rsidR="00355387">
        <w:rPr>
          <w:lang w:eastAsia="ja-JP"/>
        </w:rPr>
        <w:t xml:space="preserve">, </w:t>
      </w:r>
      <w:r w:rsidR="00806171" w:rsidRPr="00806171">
        <w:rPr>
          <w:lang w:eastAsia="ja-JP"/>
        </w:rPr>
        <w:t>Lower MSD for inter-band CA EN-DC DC combinations</w:t>
      </w:r>
    </w:p>
    <w:p w14:paraId="68182301" w14:textId="77777777" w:rsidR="0050553C" w:rsidRDefault="005E1B4F" w:rsidP="006272FF">
      <w:pPr>
        <w:jc w:val="both"/>
        <w:rPr>
          <w:rFonts w:eastAsia="MS Mincho"/>
          <w:lang w:eastAsia="ja-JP"/>
        </w:rPr>
      </w:pPr>
      <w:r>
        <w:rPr>
          <w:rFonts w:eastAsia="MS Mincho" w:hint="eastAsia"/>
          <w:lang w:eastAsia="ja-JP"/>
        </w:rPr>
        <w:t>[</w:t>
      </w:r>
      <w:r>
        <w:rPr>
          <w:rFonts w:eastAsia="MS Mincho"/>
          <w:lang w:eastAsia="ja-JP"/>
        </w:rPr>
        <w:t xml:space="preserve">2] </w:t>
      </w:r>
      <w:r>
        <w:rPr>
          <w:rFonts w:hint="eastAsia"/>
          <w:lang w:val="en-US"/>
        </w:rPr>
        <w:t>T</w:t>
      </w:r>
      <w:r>
        <w:rPr>
          <w:lang w:val="en-US"/>
        </w:rPr>
        <w:t xml:space="preserve">R </w:t>
      </w:r>
      <w:bookmarkStart w:id="7" w:name="OLE_LINK18"/>
      <w:r>
        <w:rPr>
          <w:lang w:val="en-US"/>
        </w:rPr>
        <w:t>38.718-02-01</w:t>
      </w:r>
      <w:bookmarkEnd w:id="7"/>
      <w:r>
        <w:rPr>
          <w:lang w:val="en-US"/>
        </w:rPr>
        <w:t xml:space="preserve"> for </w:t>
      </w:r>
      <w:r>
        <w:t xml:space="preserve">Inter-band Carrier Aggregation/Dual Connectivity for2 bands DL with x bands UL (x=1,2) </w:t>
      </w:r>
    </w:p>
    <w:p w14:paraId="0103BF99" w14:textId="24E44CBA" w:rsidR="00355387" w:rsidRDefault="005E1B4F" w:rsidP="006272FF">
      <w:pPr>
        <w:jc w:val="both"/>
      </w:pPr>
      <w:r>
        <w:rPr>
          <w:rFonts w:eastAsia="MS Mincho" w:hint="eastAsia"/>
          <w:lang w:eastAsia="ja-JP"/>
        </w:rPr>
        <w:t>[</w:t>
      </w:r>
      <w:r>
        <w:rPr>
          <w:rFonts w:eastAsia="MS Mincho"/>
          <w:lang w:eastAsia="ja-JP"/>
        </w:rPr>
        <w:t xml:space="preserve">3] </w:t>
      </w:r>
      <w:r w:rsidRPr="00587D05">
        <w:t>TR 37.718-11-11</w:t>
      </w:r>
      <w:r>
        <w:t xml:space="preserve"> for </w:t>
      </w:r>
      <w:r w:rsidRPr="00587D05">
        <w:t>Dual Connectivity (DC) of 1 LTE band (1DL/1UL) and 1 NR band (1DL/1UL)</w:t>
      </w:r>
    </w:p>
    <w:p w14:paraId="65604932" w14:textId="7D3C37BB" w:rsidR="00BB5715" w:rsidRPr="00BB5715" w:rsidRDefault="00BB5715" w:rsidP="006272FF">
      <w:pPr>
        <w:jc w:val="both"/>
        <w:rPr>
          <w:rFonts w:eastAsia="MS Mincho"/>
          <w:lang w:eastAsia="ja-JP"/>
        </w:rPr>
      </w:pPr>
      <w:r>
        <w:rPr>
          <w:rFonts w:eastAsia="MS Mincho" w:hint="eastAsia"/>
          <w:lang w:eastAsia="ja-JP"/>
        </w:rPr>
        <w:t>[</w:t>
      </w:r>
      <w:r>
        <w:rPr>
          <w:rFonts w:eastAsia="MS Mincho"/>
          <w:lang w:eastAsia="ja-JP"/>
        </w:rPr>
        <w:t xml:space="preserve">4] </w:t>
      </w:r>
      <w:r w:rsidRPr="00BB5715">
        <w:rPr>
          <w:rFonts w:eastAsia="MS Mincho"/>
          <w:lang w:eastAsia="ja-JP"/>
        </w:rPr>
        <w:t>TR 38.846</w:t>
      </w:r>
      <w:r>
        <w:rPr>
          <w:rFonts w:eastAsia="MS Mincho"/>
          <w:lang w:eastAsia="ja-JP"/>
        </w:rPr>
        <w:t xml:space="preserve">, </w:t>
      </w:r>
      <w:r w:rsidRPr="00BB5715">
        <w:rPr>
          <w:rFonts w:eastAsia="MS Mincho"/>
          <w:lang w:eastAsia="ja-JP"/>
        </w:rPr>
        <w:t>Study on simplification of band combination specification for NR and LTE</w:t>
      </w:r>
    </w:p>
    <w:sectPr w:rsidR="00BB5715" w:rsidRPr="00BB5715"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CF06D" w14:textId="77777777" w:rsidR="00BA78AA" w:rsidRDefault="00BA78AA" w:rsidP="0052762B">
      <w:r>
        <w:separator/>
      </w:r>
    </w:p>
  </w:endnote>
  <w:endnote w:type="continuationSeparator" w:id="0">
    <w:p w14:paraId="578F3FB0" w14:textId="77777777" w:rsidR="00BA78AA" w:rsidRDefault="00BA78A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F9F5E" w14:textId="77777777" w:rsidR="00E51331" w:rsidRDefault="00E513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88C51" w14:textId="77777777" w:rsidR="00BA78AA" w:rsidRDefault="00BA78AA" w:rsidP="0052762B">
      <w:r>
        <w:separator/>
      </w:r>
    </w:p>
  </w:footnote>
  <w:footnote w:type="continuationSeparator" w:id="0">
    <w:p w14:paraId="4E033AFF" w14:textId="77777777" w:rsidR="00BA78AA" w:rsidRDefault="00BA78AA"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3B4D5C"/>
    <w:multiLevelType w:val="hybridMultilevel"/>
    <w:tmpl w:val="8EF6E522"/>
    <w:lvl w:ilvl="0" w:tplc="6314737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5"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7"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3"/>
  </w:num>
  <w:num w:numId="3">
    <w:abstractNumId w:val="28"/>
  </w:num>
  <w:num w:numId="4">
    <w:abstractNumId w:val="39"/>
  </w:num>
  <w:num w:numId="5">
    <w:abstractNumId w:val="1"/>
  </w:num>
  <w:num w:numId="6">
    <w:abstractNumId w:val="38"/>
  </w:num>
  <w:num w:numId="7">
    <w:abstractNumId w:val="18"/>
  </w:num>
  <w:num w:numId="8">
    <w:abstractNumId w:val="31"/>
  </w:num>
  <w:num w:numId="9">
    <w:abstractNumId w:val="41"/>
  </w:num>
  <w:num w:numId="10">
    <w:abstractNumId w:val="13"/>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8"/>
  </w:num>
  <w:num w:numId="17">
    <w:abstractNumId w:val="10"/>
  </w:num>
  <w:num w:numId="18">
    <w:abstractNumId w:val="21"/>
  </w:num>
  <w:num w:numId="19">
    <w:abstractNumId w:val="27"/>
  </w:num>
  <w:num w:numId="20">
    <w:abstractNumId w:val="25"/>
  </w:num>
  <w:num w:numId="21">
    <w:abstractNumId w:val="15"/>
  </w:num>
  <w:num w:numId="22">
    <w:abstractNumId w:val="5"/>
  </w:num>
  <w:num w:numId="23">
    <w:abstractNumId w:val="24"/>
  </w:num>
  <w:num w:numId="24">
    <w:abstractNumId w:val="37"/>
  </w:num>
  <w:num w:numId="25">
    <w:abstractNumId w:val="8"/>
  </w:num>
  <w:num w:numId="26">
    <w:abstractNumId w:val="36"/>
  </w:num>
  <w:num w:numId="27">
    <w:abstractNumId w:val="35"/>
  </w:num>
  <w:num w:numId="28">
    <w:abstractNumId w:val="19"/>
  </w:num>
  <w:num w:numId="29">
    <w:abstractNumId w:val="40"/>
  </w:num>
  <w:num w:numId="30">
    <w:abstractNumId w:val="29"/>
  </w:num>
  <w:num w:numId="31">
    <w:abstractNumId w:val="17"/>
  </w:num>
  <w:num w:numId="32">
    <w:abstractNumId w:val="32"/>
  </w:num>
  <w:num w:numId="33">
    <w:abstractNumId w:val="6"/>
  </w:num>
  <w:num w:numId="34">
    <w:abstractNumId w:val="9"/>
  </w:num>
  <w:num w:numId="35">
    <w:abstractNumId w:val="33"/>
  </w:num>
  <w:num w:numId="36">
    <w:abstractNumId w:val="20"/>
  </w:num>
  <w:num w:numId="37">
    <w:abstractNumId w:val="7"/>
  </w:num>
  <w:num w:numId="38">
    <w:abstractNumId w:val="30"/>
  </w:num>
  <w:num w:numId="39">
    <w:abstractNumId w:val="3"/>
  </w:num>
  <w:num w:numId="40">
    <w:abstractNumId w:val="26"/>
  </w:num>
  <w:num w:numId="41">
    <w:abstractNumId w:val="16"/>
  </w:num>
  <w:num w:numId="42">
    <w:abstractNumId w:val="14"/>
  </w:num>
  <w:num w:numId="43">
    <w:abstractNumId w:val="22"/>
  </w:num>
  <w:num w:numId="44">
    <w:abstractNumId w:val="34"/>
  </w:num>
  <w:num w:numId="45">
    <w:abstractNumId w:val="11"/>
  </w:num>
  <w:num w:numId="4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0F47"/>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B36"/>
    <w:rsid w:val="000D1172"/>
    <w:rsid w:val="000D12D4"/>
    <w:rsid w:val="000D1FEC"/>
    <w:rsid w:val="000D22DB"/>
    <w:rsid w:val="000D2359"/>
    <w:rsid w:val="000D2BCF"/>
    <w:rsid w:val="000D355E"/>
    <w:rsid w:val="000D4391"/>
    <w:rsid w:val="000D4A00"/>
    <w:rsid w:val="000D5033"/>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69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40D"/>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68A"/>
    <w:rsid w:val="00247C8C"/>
    <w:rsid w:val="00250986"/>
    <w:rsid w:val="002512DC"/>
    <w:rsid w:val="00251632"/>
    <w:rsid w:val="00252EF4"/>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3ED"/>
    <w:rsid w:val="002A16A6"/>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2E03"/>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179"/>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56A"/>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4B92"/>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790"/>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1DD7"/>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B3A"/>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6F19"/>
    <w:rsid w:val="004071C1"/>
    <w:rsid w:val="004078CB"/>
    <w:rsid w:val="00407F56"/>
    <w:rsid w:val="00410ABC"/>
    <w:rsid w:val="00410B0A"/>
    <w:rsid w:val="0041187A"/>
    <w:rsid w:val="00412A80"/>
    <w:rsid w:val="00412C67"/>
    <w:rsid w:val="00412F25"/>
    <w:rsid w:val="00413413"/>
    <w:rsid w:val="004138D2"/>
    <w:rsid w:val="00413CB5"/>
    <w:rsid w:val="00414585"/>
    <w:rsid w:val="00414B81"/>
    <w:rsid w:val="00414DE3"/>
    <w:rsid w:val="00415298"/>
    <w:rsid w:val="00415D8B"/>
    <w:rsid w:val="004163E0"/>
    <w:rsid w:val="00417836"/>
    <w:rsid w:val="00417D9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5D8"/>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53C"/>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01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4DD4"/>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2CE"/>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018"/>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87D05"/>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B4F"/>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CD"/>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986"/>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4B23"/>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C34"/>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CF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D41"/>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171"/>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49A"/>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267"/>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0B4"/>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023"/>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6E6F"/>
    <w:rsid w:val="00A17B89"/>
    <w:rsid w:val="00A17C1E"/>
    <w:rsid w:val="00A20760"/>
    <w:rsid w:val="00A215E8"/>
    <w:rsid w:val="00A217FC"/>
    <w:rsid w:val="00A218CE"/>
    <w:rsid w:val="00A21BAE"/>
    <w:rsid w:val="00A22726"/>
    <w:rsid w:val="00A22A4B"/>
    <w:rsid w:val="00A22A97"/>
    <w:rsid w:val="00A235F9"/>
    <w:rsid w:val="00A23820"/>
    <w:rsid w:val="00A23FE7"/>
    <w:rsid w:val="00A241D9"/>
    <w:rsid w:val="00A2482D"/>
    <w:rsid w:val="00A24C79"/>
    <w:rsid w:val="00A24F4F"/>
    <w:rsid w:val="00A251C9"/>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47C"/>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0E25"/>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2DAF"/>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5680"/>
    <w:rsid w:val="00BA78AA"/>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715"/>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14"/>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5A0"/>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266"/>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83"/>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1C3"/>
    <w:rsid w:val="00C812CB"/>
    <w:rsid w:val="00C813EF"/>
    <w:rsid w:val="00C81CA1"/>
    <w:rsid w:val="00C82413"/>
    <w:rsid w:val="00C82447"/>
    <w:rsid w:val="00C8299C"/>
    <w:rsid w:val="00C82D8A"/>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581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6FEC"/>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BE4"/>
    <w:rsid w:val="00D16CEB"/>
    <w:rsid w:val="00D176E9"/>
    <w:rsid w:val="00D17D95"/>
    <w:rsid w:val="00D2166B"/>
    <w:rsid w:val="00D22231"/>
    <w:rsid w:val="00D22266"/>
    <w:rsid w:val="00D231ED"/>
    <w:rsid w:val="00D23225"/>
    <w:rsid w:val="00D23260"/>
    <w:rsid w:val="00D23AEC"/>
    <w:rsid w:val="00D23C52"/>
    <w:rsid w:val="00D23FFE"/>
    <w:rsid w:val="00D2499A"/>
    <w:rsid w:val="00D24AB8"/>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5D42"/>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9F9"/>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331"/>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57E97"/>
    <w:rsid w:val="00E57F7B"/>
    <w:rsid w:val="00E608C2"/>
    <w:rsid w:val="00E609A1"/>
    <w:rsid w:val="00E61EDA"/>
    <w:rsid w:val="00E62982"/>
    <w:rsid w:val="00E62DA6"/>
    <w:rsid w:val="00E63065"/>
    <w:rsid w:val="00E63B3F"/>
    <w:rsid w:val="00E645F9"/>
    <w:rsid w:val="00E64F5A"/>
    <w:rsid w:val="00E6548A"/>
    <w:rsid w:val="00E65964"/>
    <w:rsid w:val="00E66DB7"/>
    <w:rsid w:val="00E66F50"/>
    <w:rsid w:val="00E674B6"/>
    <w:rsid w:val="00E67AAF"/>
    <w:rsid w:val="00E67C87"/>
    <w:rsid w:val="00E7135A"/>
    <w:rsid w:val="00E71995"/>
    <w:rsid w:val="00E72157"/>
    <w:rsid w:val="00E72324"/>
    <w:rsid w:val="00E72363"/>
    <w:rsid w:val="00E73464"/>
    <w:rsid w:val="00E739BE"/>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5CD"/>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E9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23DF"/>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362942"/>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40F47"/>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EditorsNoteCarCar">
    <w:name w:val="Editor's Note Car Car"/>
    <w:link w:val="EditorsNote"/>
    <w:qFormat/>
    <w:rsid w:val="00D45D42"/>
    <w:rPr>
      <w:rFonts w:eastAsia="宋体"/>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749606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9DB27-1812-4AF5-9E41-D18CA0958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6</Pages>
  <Words>1691</Words>
  <Characters>9644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6</cp:revision>
  <cp:lastPrinted>2010-01-07T02:23:00Z</cp:lastPrinted>
  <dcterms:created xsi:type="dcterms:W3CDTF">2023-02-08T02:52:00Z</dcterms:created>
  <dcterms:modified xsi:type="dcterms:W3CDTF">2023-02-17T16:20:00Z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(3)YssfVVibAQl8WINknpDhR3qNXUpBj32lpul79CzgydV7d5SbhnZPfSOXDmav5z6wmPedFgBQ
gpQhiLaNbsEWuliLvbmci7N+hzCnZSBDRUgkkL8fWOwvR5GxT7IVy2tpBTWtYv/iCqoSD+wp
RJaqf5xgourd5ljpUKem4/aj7bQhj6rtmbGwHpvuEdHg2PP7p1+0WYZ7r1UMkGNU3E4DXm8S
SGegfwf24CJUpQgHpf</vt:lpwstr>
  </property>
  <property fmtid="{D5CDD505-2E9C-101B-9397-08002B2CF9AE}" pid="15" name="_2015_ms_pID_725343_00">
    <vt:lpwstr>_2015_ms_pID_725343</vt:lpwstr>
  </property>
  <property fmtid="{D5CDD505-2E9C-101B-9397-08002B2CF9AE}" pid="16" name="_2015_ms_pID_7253431">
    <vt:lpwstr>Ik7l8Kdy98gLDnN9QoQlOArOtbtTwsaE+AqBb3Vt4ffpu2Oag2W3kE
R9pt1WwXVArhNHsQVQzCPSeiPCTnWJnm3HNE9VMjTpROYIxcAuPEWN3JPQFWsjN1wURo7z5T
uulBI7syxyuIwNHHzyBkFtWKw63wO9TmB/wnNn3TPLXs/r1vg1uOiWPGhDITYh0sxX9Mf5Em
A2IMae1tFGcnvUVND57gsMyY/LvTNnnKI5ni</vt:lpwstr>
  </property>
  <property fmtid="{D5CDD505-2E9C-101B-9397-08002B2CF9AE}" pid="17" name="_2015_ms_pID_7253431_00">
    <vt:lpwstr>_2015_ms_pID_7253431</vt:lpwstr>
  </property>
  <property fmtid="{D5CDD505-2E9C-101B-9397-08002B2CF9AE}" pid="18" name="_2015_ms_pID_7253432">
    <vt:lpwstr>IrzpAKXQw9TWIADq5zuxpgY=</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